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59" w:rsidRPr="00F206A5" w:rsidRDefault="00115759" w:rsidP="00115759">
      <w:pPr>
        <w:jc w:val="center"/>
        <w:rPr>
          <w:b/>
          <w:sz w:val="28"/>
          <w:szCs w:val="28"/>
        </w:rPr>
      </w:pPr>
      <w:r w:rsidRPr="00F206A5">
        <w:rPr>
          <w:b/>
          <w:sz w:val="28"/>
          <w:szCs w:val="28"/>
        </w:rPr>
        <w:t>МИНИСТЕРСТВО ОБРАЗОВАНИЯ РЕСПУБЛИКИ БЕЛАРУСЬ</w:t>
      </w:r>
    </w:p>
    <w:p w:rsidR="00115759" w:rsidRPr="00F206A5" w:rsidRDefault="00115759" w:rsidP="00115759">
      <w:pPr>
        <w:jc w:val="center"/>
        <w:rPr>
          <w:b/>
          <w:sz w:val="28"/>
          <w:szCs w:val="28"/>
        </w:rPr>
      </w:pPr>
    </w:p>
    <w:p w:rsidR="00115759" w:rsidRPr="00F206A5" w:rsidRDefault="00115759" w:rsidP="00115759">
      <w:pPr>
        <w:pStyle w:val="31"/>
        <w:spacing w:after="0"/>
        <w:jc w:val="center"/>
        <w:rPr>
          <w:b/>
          <w:sz w:val="28"/>
          <w:szCs w:val="28"/>
        </w:rPr>
      </w:pPr>
      <w:r w:rsidRPr="00F206A5">
        <w:rPr>
          <w:b/>
          <w:sz w:val="28"/>
          <w:szCs w:val="28"/>
        </w:rPr>
        <w:t>Учреждение образования</w:t>
      </w:r>
    </w:p>
    <w:p w:rsidR="00115759" w:rsidRPr="00F206A5" w:rsidRDefault="00115759" w:rsidP="00115759">
      <w:pPr>
        <w:pStyle w:val="31"/>
        <w:spacing w:after="0"/>
        <w:jc w:val="center"/>
        <w:rPr>
          <w:b/>
          <w:sz w:val="28"/>
          <w:szCs w:val="28"/>
        </w:rPr>
      </w:pPr>
      <w:r w:rsidRPr="00F206A5">
        <w:rPr>
          <w:b/>
          <w:sz w:val="28"/>
          <w:szCs w:val="28"/>
        </w:rPr>
        <w:t>«Гомельский государственный университет</w:t>
      </w:r>
    </w:p>
    <w:p w:rsidR="00115759" w:rsidRPr="00F206A5" w:rsidRDefault="00115759" w:rsidP="00115759">
      <w:pPr>
        <w:pStyle w:val="31"/>
        <w:spacing w:after="0"/>
        <w:jc w:val="center"/>
        <w:rPr>
          <w:b/>
          <w:sz w:val="28"/>
          <w:szCs w:val="28"/>
        </w:rPr>
      </w:pPr>
      <w:r w:rsidRPr="00F206A5">
        <w:rPr>
          <w:b/>
          <w:sz w:val="28"/>
          <w:szCs w:val="28"/>
        </w:rPr>
        <w:t>имени Франциска Скорины»</w:t>
      </w:r>
    </w:p>
    <w:p w:rsidR="00115759" w:rsidRPr="00F206A5" w:rsidRDefault="00115759" w:rsidP="00115759">
      <w:pPr>
        <w:jc w:val="center"/>
        <w:rPr>
          <w:b/>
          <w:sz w:val="28"/>
          <w:szCs w:val="28"/>
        </w:rPr>
      </w:pPr>
    </w:p>
    <w:p w:rsidR="00115759" w:rsidRPr="00F206A5" w:rsidRDefault="00115759" w:rsidP="00115759">
      <w:pPr>
        <w:jc w:val="center"/>
        <w:rPr>
          <w:b/>
          <w:sz w:val="28"/>
          <w:szCs w:val="28"/>
        </w:rPr>
      </w:pPr>
      <w:r w:rsidRPr="00F206A5">
        <w:rPr>
          <w:b/>
          <w:sz w:val="28"/>
          <w:szCs w:val="28"/>
        </w:rPr>
        <w:t>Юридический факультет</w:t>
      </w:r>
    </w:p>
    <w:p w:rsidR="00115759" w:rsidRPr="00F206A5" w:rsidRDefault="00115759" w:rsidP="00115759">
      <w:pPr>
        <w:jc w:val="center"/>
        <w:rPr>
          <w:b/>
          <w:sz w:val="28"/>
          <w:szCs w:val="28"/>
        </w:rPr>
      </w:pPr>
      <w:r w:rsidRPr="00F206A5">
        <w:rPr>
          <w:b/>
          <w:sz w:val="28"/>
          <w:szCs w:val="28"/>
        </w:rPr>
        <w:t>Кафедра гражданско-правовых дисциплин</w:t>
      </w:r>
    </w:p>
    <w:p w:rsidR="00115759" w:rsidRDefault="00115759" w:rsidP="00115759">
      <w:pPr>
        <w:jc w:val="center"/>
        <w:rPr>
          <w:i/>
          <w:sz w:val="28"/>
          <w:szCs w:val="28"/>
        </w:rPr>
      </w:pPr>
    </w:p>
    <w:p w:rsidR="00115759" w:rsidRDefault="00115759" w:rsidP="00115759">
      <w:pPr>
        <w:jc w:val="center"/>
        <w:rPr>
          <w:b/>
          <w:sz w:val="28"/>
          <w:szCs w:val="28"/>
        </w:rPr>
      </w:pPr>
    </w:p>
    <w:p w:rsidR="00115759" w:rsidRDefault="00115759" w:rsidP="00115759">
      <w:pPr>
        <w:jc w:val="center"/>
        <w:rPr>
          <w:b/>
          <w:sz w:val="28"/>
          <w:szCs w:val="28"/>
        </w:rPr>
      </w:pPr>
    </w:p>
    <w:p w:rsidR="00115759" w:rsidRDefault="00115759" w:rsidP="00115759">
      <w:pPr>
        <w:jc w:val="center"/>
        <w:rPr>
          <w:b/>
          <w:sz w:val="28"/>
          <w:szCs w:val="28"/>
        </w:rPr>
      </w:pPr>
    </w:p>
    <w:p w:rsidR="00115759" w:rsidRDefault="00115759" w:rsidP="00115759">
      <w:pPr>
        <w:jc w:val="center"/>
        <w:rPr>
          <w:b/>
          <w:sz w:val="28"/>
          <w:szCs w:val="28"/>
        </w:rPr>
      </w:pPr>
    </w:p>
    <w:p w:rsidR="00115759" w:rsidRPr="00F206A5" w:rsidRDefault="00115759" w:rsidP="00115759">
      <w:pPr>
        <w:jc w:val="center"/>
        <w:rPr>
          <w:b/>
          <w:sz w:val="28"/>
          <w:szCs w:val="28"/>
        </w:rPr>
      </w:pPr>
    </w:p>
    <w:p w:rsidR="00115759" w:rsidRPr="00F206A5" w:rsidRDefault="00115759" w:rsidP="00115759">
      <w:pPr>
        <w:jc w:val="center"/>
        <w:rPr>
          <w:b/>
          <w:sz w:val="28"/>
          <w:szCs w:val="28"/>
        </w:rPr>
      </w:pPr>
    </w:p>
    <w:p w:rsidR="00115759" w:rsidRDefault="00115759" w:rsidP="00115759">
      <w:pPr>
        <w:tabs>
          <w:tab w:val="left" w:pos="567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К ПРАКТИЧЕСКИМ ЗАНЯТИЯМ </w:t>
      </w:r>
    </w:p>
    <w:p w:rsidR="00115759" w:rsidRDefault="00115759" w:rsidP="00115759">
      <w:pPr>
        <w:tabs>
          <w:tab w:val="left" w:pos="567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F206A5">
        <w:rPr>
          <w:b/>
          <w:sz w:val="28"/>
          <w:szCs w:val="28"/>
        </w:rPr>
        <w:t>ПО КУРСУ «</w:t>
      </w:r>
      <w:r>
        <w:rPr>
          <w:b/>
          <w:sz w:val="28"/>
          <w:szCs w:val="28"/>
        </w:rPr>
        <w:t>ОСНОВЫ УПРАВЛЕНИЯ ИНТЕЛЛЕКТУАЛЬНОЙ СОБСТВЕННОСТЬЮ</w:t>
      </w:r>
      <w:r w:rsidRPr="00F206A5">
        <w:rPr>
          <w:b/>
          <w:sz w:val="28"/>
          <w:szCs w:val="28"/>
        </w:rPr>
        <w:t>»</w:t>
      </w:r>
    </w:p>
    <w:p w:rsidR="00115759" w:rsidRDefault="00115759" w:rsidP="00115759">
      <w:pPr>
        <w:jc w:val="center"/>
        <w:rPr>
          <w:b/>
          <w:sz w:val="28"/>
          <w:szCs w:val="28"/>
        </w:rPr>
      </w:pPr>
    </w:p>
    <w:p w:rsidR="00115759" w:rsidRDefault="00115759" w:rsidP="00115759">
      <w:pPr>
        <w:jc w:val="center"/>
        <w:rPr>
          <w:b/>
          <w:sz w:val="28"/>
          <w:szCs w:val="28"/>
        </w:rPr>
      </w:pPr>
    </w:p>
    <w:p w:rsidR="00115759" w:rsidRPr="002932BB" w:rsidRDefault="00115759" w:rsidP="00115759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2932BB">
        <w:rPr>
          <w:sz w:val="28"/>
          <w:szCs w:val="28"/>
        </w:rPr>
        <w:t xml:space="preserve">ля студентов </w:t>
      </w:r>
      <w:r>
        <w:rPr>
          <w:sz w:val="28"/>
          <w:szCs w:val="28"/>
        </w:rPr>
        <w:t>всех</w:t>
      </w:r>
      <w:r w:rsidRPr="002932BB">
        <w:rPr>
          <w:sz w:val="28"/>
          <w:szCs w:val="28"/>
        </w:rPr>
        <w:t xml:space="preserve"> факультет</w:t>
      </w:r>
      <w:r>
        <w:rPr>
          <w:sz w:val="28"/>
          <w:szCs w:val="28"/>
        </w:rPr>
        <w:t>ов</w:t>
      </w:r>
      <w:r w:rsidRPr="002932BB">
        <w:rPr>
          <w:sz w:val="28"/>
          <w:szCs w:val="28"/>
        </w:rPr>
        <w:t xml:space="preserve"> </w:t>
      </w:r>
    </w:p>
    <w:p w:rsidR="00115759" w:rsidRDefault="00115759" w:rsidP="0011575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с</w:t>
      </w:r>
      <w:r w:rsidRPr="002932BB">
        <w:rPr>
          <w:sz w:val="28"/>
          <w:szCs w:val="28"/>
        </w:rPr>
        <w:t>пециальности</w:t>
      </w:r>
    </w:p>
    <w:p w:rsidR="00115759" w:rsidRPr="002932BB" w:rsidRDefault="00115759" w:rsidP="00115759">
      <w:pPr>
        <w:jc w:val="center"/>
        <w:rPr>
          <w:sz w:val="28"/>
          <w:szCs w:val="28"/>
        </w:rPr>
      </w:pPr>
      <w:r>
        <w:rPr>
          <w:sz w:val="28"/>
          <w:szCs w:val="28"/>
        </w:rPr>
        <w:t>независимо от курса</w:t>
      </w:r>
    </w:p>
    <w:p w:rsidR="00115759" w:rsidRPr="002932BB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i/>
          <w:sz w:val="28"/>
          <w:szCs w:val="28"/>
        </w:rPr>
      </w:pPr>
    </w:p>
    <w:p w:rsidR="00115759" w:rsidRDefault="00115759" w:rsidP="00115759">
      <w:pPr>
        <w:jc w:val="center"/>
        <w:rPr>
          <w:i/>
          <w:sz w:val="28"/>
          <w:szCs w:val="28"/>
        </w:rPr>
      </w:pPr>
    </w:p>
    <w:p w:rsidR="00115759" w:rsidRDefault="00115759" w:rsidP="00115759">
      <w:pPr>
        <w:jc w:val="center"/>
        <w:rPr>
          <w:i/>
          <w:sz w:val="28"/>
          <w:szCs w:val="28"/>
        </w:rPr>
      </w:pPr>
    </w:p>
    <w:p w:rsidR="00115759" w:rsidRDefault="00115759" w:rsidP="00115759">
      <w:pPr>
        <w:jc w:val="center"/>
        <w:rPr>
          <w:i/>
          <w:sz w:val="28"/>
          <w:szCs w:val="28"/>
        </w:rPr>
      </w:pPr>
    </w:p>
    <w:p w:rsidR="00115759" w:rsidRDefault="00115759" w:rsidP="00115759">
      <w:pPr>
        <w:jc w:val="center"/>
        <w:rPr>
          <w:i/>
          <w:sz w:val="28"/>
          <w:szCs w:val="28"/>
        </w:rPr>
      </w:pPr>
    </w:p>
    <w:p w:rsidR="00115759" w:rsidRPr="00F206A5" w:rsidRDefault="00115759" w:rsidP="00115759">
      <w:pPr>
        <w:jc w:val="center"/>
        <w:rPr>
          <w:i/>
          <w:sz w:val="28"/>
          <w:szCs w:val="28"/>
        </w:rPr>
      </w:pPr>
    </w:p>
    <w:p w:rsidR="00115759" w:rsidRPr="00F206A5" w:rsidRDefault="00115759" w:rsidP="00115759">
      <w:pPr>
        <w:jc w:val="center"/>
        <w:rPr>
          <w:b/>
          <w:sz w:val="28"/>
          <w:szCs w:val="28"/>
        </w:rPr>
      </w:pPr>
      <w:r w:rsidRPr="00F206A5">
        <w:rPr>
          <w:b/>
          <w:sz w:val="28"/>
          <w:szCs w:val="28"/>
        </w:rPr>
        <w:t>Т.В. КОВАЛЁВА</w:t>
      </w:r>
    </w:p>
    <w:p w:rsidR="00115759" w:rsidRPr="00F206A5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sz w:val="28"/>
          <w:szCs w:val="28"/>
        </w:rPr>
      </w:pPr>
    </w:p>
    <w:p w:rsidR="00115759" w:rsidRDefault="00115759" w:rsidP="00115759">
      <w:pPr>
        <w:jc w:val="center"/>
        <w:rPr>
          <w:sz w:val="28"/>
          <w:szCs w:val="28"/>
        </w:rPr>
      </w:pPr>
    </w:p>
    <w:p w:rsidR="00115759" w:rsidRPr="00F206A5" w:rsidRDefault="00115759" w:rsidP="00115759">
      <w:pPr>
        <w:jc w:val="center"/>
        <w:rPr>
          <w:sz w:val="28"/>
          <w:szCs w:val="28"/>
        </w:rPr>
      </w:pPr>
    </w:p>
    <w:p w:rsidR="00115759" w:rsidRPr="00F206A5" w:rsidRDefault="00115759" w:rsidP="00115759">
      <w:pPr>
        <w:jc w:val="center"/>
        <w:rPr>
          <w:sz w:val="28"/>
          <w:szCs w:val="28"/>
        </w:rPr>
      </w:pPr>
    </w:p>
    <w:p w:rsidR="00115759" w:rsidRPr="009B3943" w:rsidRDefault="00115759" w:rsidP="00115759">
      <w:pPr>
        <w:pStyle w:val="7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9B394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Гомель 20</w:t>
      </w:r>
      <w:r w:rsidR="00BD0008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23</w:t>
      </w:r>
    </w:p>
    <w:p w:rsidR="00BD0008" w:rsidRPr="00EC0C14" w:rsidRDefault="00115759" w:rsidP="00BD0008">
      <w:pPr>
        <w:tabs>
          <w:tab w:val="left" w:pos="1134"/>
        </w:tabs>
        <w:ind w:firstLine="709"/>
        <w:jc w:val="center"/>
        <w:rPr>
          <w:b/>
          <w:bCs/>
        </w:rPr>
      </w:pPr>
      <w:r>
        <w:rPr>
          <w:b/>
          <w:bCs/>
          <w:i/>
        </w:rPr>
        <w:br w:type="page"/>
      </w:r>
    </w:p>
    <w:p w:rsidR="00BD0008" w:rsidRPr="00BD0008" w:rsidRDefault="00BD0008" w:rsidP="00BD0008">
      <w:pPr>
        <w:tabs>
          <w:tab w:val="num" w:pos="72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bookmarkStart w:id="0" w:name="_GoBack"/>
      <w:r w:rsidRPr="00BD0008">
        <w:rPr>
          <w:rFonts w:eastAsia="MS Mincho"/>
          <w:b/>
          <w:sz w:val="28"/>
          <w:szCs w:val="28"/>
        </w:rPr>
        <w:lastRenderedPageBreak/>
        <w:t xml:space="preserve">Тема: </w:t>
      </w:r>
      <w:r w:rsidRPr="00BD0008">
        <w:rPr>
          <w:b/>
          <w:bCs/>
          <w:sz w:val="28"/>
          <w:szCs w:val="28"/>
        </w:rPr>
        <w:t>Авторское право и смежные права</w:t>
      </w:r>
    </w:p>
    <w:p w:rsidR="00BD0008" w:rsidRPr="00BD0008" w:rsidRDefault="00BD0008" w:rsidP="00BD0008">
      <w:pPr>
        <w:tabs>
          <w:tab w:val="num" w:pos="72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D0008" w:rsidRPr="00BD0008" w:rsidRDefault="00BD0008" w:rsidP="00BD0008">
      <w:pPr>
        <w:pStyle w:val="31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1. Понятие и принципы авторского права. Возникновение авторского права. Срок действия авторского права. Переход произведения в общественное достояние.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2. Объекты авторского права, их виды. Служебные объекты авторского права. Объекты, не охраняемые авторским правом.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3.</w:t>
      </w:r>
      <w:r w:rsidRPr="00BD0008">
        <w:rPr>
          <w:sz w:val="28"/>
          <w:szCs w:val="28"/>
          <w:lang w:val="en-US"/>
        </w:rPr>
        <w:t> </w:t>
      </w:r>
      <w:r w:rsidRPr="00BD0008">
        <w:rPr>
          <w:sz w:val="28"/>
          <w:szCs w:val="28"/>
        </w:rPr>
        <w:t>Субъекты авторского права: авторы (соавторы), наниматели, составители, наследники, иные правопреемники.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4. Содержание авторского права: имущественные и личные неимущественные права на произведение.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Вопросы на самостоятельное изучение:</w:t>
      </w:r>
    </w:p>
    <w:p w:rsidR="00BD0008" w:rsidRPr="00BD0008" w:rsidRDefault="00BD0008" w:rsidP="00BD0008">
      <w:pPr>
        <w:pStyle w:val="31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1. Понятие и принципы смежных прав. Возникновение смежных прав. Срок действия смежных прав.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BD0008">
        <w:rPr>
          <w:sz w:val="28"/>
          <w:szCs w:val="28"/>
        </w:rPr>
        <w:t>2. Объекты и субъекты смежных прав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3. Смежные права исполнителей, производителей фонограмм, организаций эфирного (кабельного) вещания.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4.</w:t>
      </w:r>
      <w:r w:rsidRPr="00BD0008">
        <w:rPr>
          <w:b/>
          <w:bCs/>
          <w:sz w:val="28"/>
          <w:szCs w:val="28"/>
        </w:rPr>
        <w:t xml:space="preserve"> </w:t>
      </w:r>
      <w:r w:rsidRPr="00BD0008">
        <w:rPr>
          <w:sz w:val="28"/>
          <w:szCs w:val="28"/>
        </w:rPr>
        <w:t>Управление имущественными правами авторов и иных правообладателей на коллективной основе. Назначение и основные принципы коллективного управления.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MS Mincho"/>
          <w:b/>
          <w:bCs/>
          <w:sz w:val="28"/>
          <w:szCs w:val="28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MS Mincho"/>
          <w:b/>
          <w:bCs/>
          <w:sz w:val="28"/>
          <w:szCs w:val="28"/>
        </w:rPr>
      </w:pPr>
      <w:r w:rsidRPr="00BD0008">
        <w:rPr>
          <w:rFonts w:eastAsia="MS Mincho"/>
          <w:b/>
          <w:bCs/>
          <w:sz w:val="28"/>
          <w:szCs w:val="28"/>
        </w:rPr>
        <w:t>Подготовьте рефераты по темам:</w:t>
      </w:r>
    </w:p>
    <w:p w:rsidR="00BD0008" w:rsidRPr="00BD0008" w:rsidRDefault="00BD0008" w:rsidP="00BD0008">
      <w:pPr>
        <w:pStyle w:val="a3"/>
        <w:numPr>
          <w:ilvl w:val="0"/>
          <w:numId w:val="9"/>
        </w:numPr>
        <w:tabs>
          <w:tab w:val="clear" w:pos="360"/>
          <w:tab w:val="num" w:pos="720"/>
          <w:tab w:val="left" w:pos="993"/>
          <w:tab w:val="left" w:pos="1134"/>
        </w:tabs>
        <w:ind w:left="0" w:firstLine="709"/>
        <w:jc w:val="both"/>
        <w:rPr>
          <w:rFonts w:eastAsia="MS Mincho"/>
          <w:sz w:val="28"/>
          <w:szCs w:val="28"/>
        </w:rPr>
      </w:pPr>
      <w:r w:rsidRPr="00BD0008">
        <w:rPr>
          <w:sz w:val="28"/>
          <w:szCs w:val="28"/>
        </w:rPr>
        <w:t>Принципы авторского права</w:t>
      </w:r>
    </w:p>
    <w:p w:rsidR="00BD0008" w:rsidRPr="00BD0008" w:rsidRDefault="00BD0008" w:rsidP="00BD0008">
      <w:pPr>
        <w:numPr>
          <w:ilvl w:val="0"/>
          <w:numId w:val="9"/>
        </w:numPr>
        <w:tabs>
          <w:tab w:val="clear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Знаки охраны авторского права и смежных прав. </w:t>
      </w:r>
    </w:p>
    <w:p w:rsidR="00BD0008" w:rsidRPr="00BD0008" w:rsidRDefault="00BD0008" w:rsidP="00BD0008">
      <w:pPr>
        <w:numPr>
          <w:ilvl w:val="0"/>
          <w:numId w:val="9"/>
        </w:numPr>
        <w:tabs>
          <w:tab w:val="clear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Свободное использование объектов авторского права.</w:t>
      </w:r>
    </w:p>
    <w:p w:rsidR="00BD0008" w:rsidRPr="00BD0008" w:rsidRDefault="00BD0008" w:rsidP="00BD0008">
      <w:pPr>
        <w:numPr>
          <w:ilvl w:val="0"/>
          <w:numId w:val="9"/>
        </w:numPr>
        <w:tabs>
          <w:tab w:val="clear" w:pos="36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D0008">
        <w:rPr>
          <w:bCs/>
          <w:sz w:val="28"/>
          <w:szCs w:val="28"/>
        </w:rPr>
        <w:t>Добровольная регистрация объектов авторского права в Республике Беларусь.</w:t>
      </w:r>
    </w:p>
    <w:p w:rsidR="00BD0008" w:rsidRPr="00BD0008" w:rsidRDefault="00BD0008" w:rsidP="00BD0008">
      <w:pPr>
        <w:pStyle w:val="a4"/>
        <w:numPr>
          <w:ilvl w:val="0"/>
          <w:numId w:val="9"/>
        </w:numPr>
        <w:tabs>
          <w:tab w:val="clear" w:pos="360"/>
          <w:tab w:val="num" w:pos="720"/>
          <w:tab w:val="left" w:pos="993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D0008">
        <w:rPr>
          <w:rFonts w:ascii="Times New Roman" w:hAnsi="Times New Roman" w:cs="Times New Roman"/>
          <w:sz w:val="28"/>
          <w:szCs w:val="28"/>
        </w:rPr>
        <w:t>Права исполнителей, производителей фонограмм, организаций эфирного или кабельного вещания</w:t>
      </w:r>
    </w:p>
    <w:p w:rsidR="00BD0008" w:rsidRPr="00BD0008" w:rsidRDefault="00BD0008" w:rsidP="00BD0008">
      <w:pPr>
        <w:numPr>
          <w:ilvl w:val="0"/>
          <w:numId w:val="9"/>
        </w:numPr>
        <w:tabs>
          <w:tab w:val="clear" w:pos="360"/>
          <w:tab w:val="num" w:pos="72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Сущность коллективного управления имущественными правами авторов и иных правообладателей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Практические ситуации: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1. В заявлении </w:t>
      </w:r>
      <w:proofErr w:type="gramStart"/>
      <w:r w:rsidRPr="00BD0008">
        <w:rPr>
          <w:sz w:val="28"/>
          <w:szCs w:val="28"/>
        </w:rPr>
        <w:t>суду  представитель</w:t>
      </w:r>
      <w:proofErr w:type="gramEnd"/>
      <w:r w:rsidRPr="00BD0008">
        <w:rPr>
          <w:sz w:val="28"/>
          <w:szCs w:val="28"/>
        </w:rPr>
        <w:t xml:space="preserve">  истца  –  СООО «</w:t>
      </w:r>
      <w:proofErr w:type="spellStart"/>
      <w:r w:rsidRPr="00BD0008">
        <w:rPr>
          <w:sz w:val="28"/>
          <w:szCs w:val="28"/>
        </w:rPr>
        <w:t>К.с</w:t>
      </w:r>
      <w:proofErr w:type="spellEnd"/>
      <w:r w:rsidRPr="00BD0008">
        <w:rPr>
          <w:sz w:val="28"/>
          <w:szCs w:val="28"/>
        </w:rPr>
        <w:t>.» указал, что  СООО «</w:t>
      </w:r>
      <w:proofErr w:type="spellStart"/>
      <w:r w:rsidRPr="00BD0008">
        <w:rPr>
          <w:sz w:val="28"/>
          <w:szCs w:val="28"/>
        </w:rPr>
        <w:t>К.с</w:t>
      </w:r>
      <w:proofErr w:type="spellEnd"/>
      <w:r w:rsidRPr="00BD0008">
        <w:rPr>
          <w:sz w:val="28"/>
          <w:szCs w:val="28"/>
        </w:rPr>
        <w:t xml:space="preserve">.» с 16 июня </w:t>
      </w:r>
      <w:smartTag w:uri="urn:schemas-microsoft-com:office:smarttags" w:element="metricconverter">
        <w:smartTagPr>
          <w:attr w:name="ProductID" w:val="2008 г"/>
        </w:smartTagPr>
        <w:r w:rsidRPr="00BD0008">
          <w:rPr>
            <w:sz w:val="28"/>
            <w:szCs w:val="28"/>
          </w:rPr>
          <w:t>2008 г</w:t>
        </w:r>
      </w:smartTag>
      <w:r w:rsidRPr="00BD0008">
        <w:rPr>
          <w:sz w:val="28"/>
          <w:szCs w:val="28"/>
        </w:rPr>
        <w:t xml:space="preserve">. оказывает  консультативные услуги с использованием знаний в области астрологии и карт Таро, для рекламы которых  с марта </w:t>
      </w:r>
      <w:smartTag w:uri="urn:schemas-microsoft-com:office:smarttags" w:element="metricconverter">
        <w:smartTagPr>
          <w:attr w:name="ProductID" w:val="2009 г"/>
        </w:smartTagPr>
        <w:r w:rsidRPr="00BD0008">
          <w:rPr>
            <w:sz w:val="28"/>
            <w:szCs w:val="28"/>
          </w:rPr>
          <w:t>2009 г</w:t>
        </w:r>
      </w:smartTag>
      <w:r w:rsidRPr="00BD0008">
        <w:rPr>
          <w:sz w:val="28"/>
          <w:szCs w:val="28"/>
        </w:rPr>
        <w:t>. в периодической печати  (в газетах «Ва-банк», «Из рук в руки» и других) размещаются рекламные модули, созданные сотрудником СООО  «</w:t>
      </w:r>
      <w:proofErr w:type="spellStart"/>
      <w:r w:rsidRPr="00BD0008">
        <w:rPr>
          <w:sz w:val="28"/>
          <w:szCs w:val="28"/>
        </w:rPr>
        <w:t>К.с</w:t>
      </w:r>
      <w:proofErr w:type="spellEnd"/>
      <w:r w:rsidRPr="00BD0008">
        <w:rPr>
          <w:sz w:val="28"/>
          <w:szCs w:val="28"/>
        </w:rPr>
        <w:t xml:space="preserve">.» А.  </w:t>
      </w:r>
      <w:proofErr w:type="gramStart"/>
      <w:r w:rsidRPr="00BD0008">
        <w:rPr>
          <w:sz w:val="28"/>
          <w:szCs w:val="28"/>
        </w:rPr>
        <w:t>в</w:t>
      </w:r>
      <w:proofErr w:type="gramEnd"/>
      <w:r w:rsidRPr="00BD0008">
        <w:rPr>
          <w:sz w:val="28"/>
          <w:szCs w:val="28"/>
        </w:rPr>
        <w:t xml:space="preserve"> порядке выполнения им своих трудовых обязанностей. Разработанные А. рекламные модули были поставлены на баланс СООО «</w:t>
      </w:r>
      <w:proofErr w:type="spellStart"/>
      <w:r w:rsidRPr="00BD0008">
        <w:rPr>
          <w:sz w:val="28"/>
          <w:szCs w:val="28"/>
        </w:rPr>
        <w:t>К.с</w:t>
      </w:r>
      <w:proofErr w:type="spellEnd"/>
      <w:r w:rsidRPr="00BD0008">
        <w:rPr>
          <w:sz w:val="28"/>
          <w:szCs w:val="28"/>
        </w:rPr>
        <w:t>.» как объекты интеллектуальной собственности.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Ответчик – ПТЧУП «Э» с конца </w:t>
      </w:r>
      <w:smartTag w:uri="urn:schemas-microsoft-com:office:smarttags" w:element="metricconverter">
        <w:smartTagPr>
          <w:attr w:name="ProductID" w:val="2009 г"/>
        </w:smartTagPr>
        <w:r w:rsidRPr="00BD0008">
          <w:rPr>
            <w:sz w:val="28"/>
            <w:szCs w:val="28"/>
          </w:rPr>
          <w:t>2009 г</w:t>
        </w:r>
      </w:smartTag>
      <w:r w:rsidRPr="00BD0008">
        <w:rPr>
          <w:sz w:val="28"/>
          <w:szCs w:val="28"/>
        </w:rPr>
        <w:t xml:space="preserve">.  </w:t>
      </w:r>
      <w:proofErr w:type="gramStart"/>
      <w:r w:rsidRPr="00BD0008">
        <w:rPr>
          <w:sz w:val="28"/>
          <w:szCs w:val="28"/>
        </w:rPr>
        <w:t>стало</w:t>
      </w:r>
      <w:proofErr w:type="gramEnd"/>
      <w:r w:rsidRPr="00BD0008">
        <w:rPr>
          <w:sz w:val="28"/>
          <w:szCs w:val="28"/>
        </w:rPr>
        <w:t xml:space="preserve"> оказывать аналогичные услуги и рекламировать свою деятельность в тех же периодических изданиях, используя  рекламу, которая имеет сходство до степени смешения </w:t>
      </w:r>
      <w:r w:rsidRPr="00BD0008">
        <w:rPr>
          <w:sz w:val="28"/>
          <w:szCs w:val="28"/>
        </w:rPr>
        <w:lastRenderedPageBreak/>
        <w:t xml:space="preserve">с рекламой истца, заимствовав общую композицию, слоганы, шрифты и цветовые решения. Представитель истца считал, что ответчик переработал и использовал рекламные модули, правообладателем </w:t>
      </w:r>
      <w:proofErr w:type="gramStart"/>
      <w:r w:rsidRPr="00BD0008">
        <w:rPr>
          <w:sz w:val="28"/>
          <w:szCs w:val="28"/>
        </w:rPr>
        <w:t>которых  является</w:t>
      </w:r>
      <w:proofErr w:type="gramEnd"/>
      <w:r w:rsidRPr="00BD0008">
        <w:rPr>
          <w:sz w:val="28"/>
          <w:szCs w:val="28"/>
        </w:rPr>
        <w:t xml:space="preserve"> СООО «</w:t>
      </w:r>
      <w:proofErr w:type="spellStart"/>
      <w:r w:rsidRPr="00BD0008">
        <w:rPr>
          <w:sz w:val="28"/>
          <w:szCs w:val="28"/>
        </w:rPr>
        <w:t>К.с</w:t>
      </w:r>
      <w:proofErr w:type="spellEnd"/>
      <w:r w:rsidRPr="00BD0008">
        <w:rPr>
          <w:sz w:val="28"/>
          <w:szCs w:val="28"/>
        </w:rPr>
        <w:t>.»,  без  его  разрешения. Истец просил взыскать с ответчика компенсацию в связи с нарушением авторских прав на рекламу, а также обязать ответчика прекратить ее незаконное использование.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Возражая против заявленных требований, представитель ответчика сослался на то, что ПТЧУП «Э» для рекламы своих услуг </w:t>
      </w:r>
      <w:proofErr w:type="gramStart"/>
      <w:r w:rsidRPr="00BD0008">
        <w:rPr>
          <w:sz w:val="28"/>
          <w:szCs w:val="28"/>
        </w:rPr>
        <w:t>использовал  самостоятельно</w:t>
      </w:r>
      <w:proofErr w:type="gramEnd"/>
      <w:r w:rsidRPr="00BD0008">
        <w:rPr>
          <w:sz w:val="28"/>
          <w:szCs w:val="28"/>
        </w:rPr>
        <w:t xml:space="preserve"> созданную рекламу, схожесть  которой  с рекламой истца объясняется  использованием общих идей, образов и символов, отражающих знания человека в области астрологии и эзотерики. Судом было установлено, что в соответствии с договором подряда от 11 июня </w:t>
      </w:r>
      <w:smartTag w:uri="urn:schemas-microsoft-com:office:smarttags" w:element="metricconverter">
        <w:smartTagPr>
          <w:attr w:name="ProductID" w:val="2009 г"/>
        </w:smartTagPr>
        <w:r w:rsidRPr="00BD0008">
          <w:rPr>
            <w:sz w:val="28"/>
            <w:szCs w:val="28"/>
          </w:rPr>
          <w:t>2009 г</w:t>
        </w:r>
      </w:smartTag>
      <w:r w:rsidRPr="00BD0008">
        <w:rPr>
          <w:sz w:val="28"/>
          <w:szCs w:val="28"/>
        </w:rPr>
        <w:t>. УП «</w:t>
      </w:r>
      <w:proofErr w:type="gramStart"/>
      <w:r w:rsidRPr="00BD0008">
        <w:rPr>
          <w:sz w:val="28"/>
          <w:szCs w:val="28"/>
        </w:rPr>
        <w:t>П»  разработало</w:t>
      </w:r>
      <w:proofErr w:type="gramEnd"/>
      <w:r w:rsidRPr="00BD0008">
        <w:rPr>
          <w:sz w:val="28"/>
          <w:szCs w:val="28"/>
        </w:rPr>
        <w:t xml:space="preserve">  для ПТЧУП «Э» рекламные модули, которые с декабря </w:t>
      </w:r>
      <w:smartTag w:uri="urn:schemas-microsoft-com:office:smarttags" w:element="metricconverter">
        <w:smartTagPr>
          <w:attr w:name="ProductID" w:val="2009 г"/>
        </w:smartTagPr>
        <w:r w:rsidRPr="00BD0008">
          <w:rPr>
            <w:sz w:val="28"/>
            <w:szCs w:val="28"/>
          </w:rPr>
          <w:t>2009 г</w:t>
        </w:r>
      </w:smartTag>
      <w:r w:rsidRPr="00BD0008">
        <w:rPr>
          <w:sz w:val="28"/>
          <w:szCs w:val="28"/>
        </w:rPr>
        <w:t>. ПТЧУП «Э» стало размещать в газетах «Ва-банк», «Минск  на ладонях», «Антенна» и др.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Доводы  представителей ответчика о том, что некоторое сходство рекламы обусловлено оказанием сторонами  аналогичных услуг и использованием при ее создании  той же идеи, знаний и ряда астрологических и эзотерических символов были подтверждены периодическими изданиями – газетами «Женская газета»,  «Обозреватель», содержащими рекламу третьих лиц, оказывающих услуги аналогичного характера, при создании которой  были использованы тот же фон композиции, женский образ в роли ясновидящей с шаром в руках, земная полусфера с восходящей звездой и слоганы, отражающие суть услуг.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Решить спор.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2. Профессиональный фотограф подготовил альбом фотографий с изображениями старинных икон, находящихся в коллекциях разных музеев. С предложением опубликовать фотоальбом он </w:t>
      </w:r>
      <w:proofErr w:type="gramStart"/>
      <w:r w:rsidRPr="00BD0008">
        <w:rPr>
          <w:sz w:val="28"/>
          <w:szCs w:val="28"/>
        </w:rPr>
        <w:t>обратился  к</w:t>
      </w:r>
      <w:proofErr w:type="gramEnd"/>
      <w:r w:rsidRPr="00BD0008">
        <w:rPr>
          <w:sz w:val="28"/>
          <w:szCs w:val="28"/>
        </w:rPr>
        <w:t xml:space="preserve"> издательству «Искусство». 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Какие права принадлежат </w:t>
      </w:r>
      <w:proofErr w:type="gramStart"/>
      <w:r w:rsidRPr="00BD0008">
        <w:rPr>
          <w:sz w:val="28"/>
          <w:szCs w:val="28"/>
        </w:rPr>
        <w:t>фотографу  в</w:t>
      </w:r>
      <w:proofErr w:type="gramEnd"/>
      <w:r w:rsidRPr="00BD0008">
        <w:rPr>
          <w:sz w:val="28"/>
          <w:szCs w:val="28"/>
        </w:rPr>
        <w:t xml:space="preserve"> отношении альбома в целом и входящим в него фотографиям?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3. Сотрудниками </w:t>
      </w:r>
      <w:proofErr w:type="gramStart"/>
      <w:r w:rsidRPr="00BD0008">
        <w:rPr>
          <w:sz w:val="28"/>
          <w:szCs w:val="28"/>
        </w:rPr>
        <w:t>подразделения  научно</w:t>
      </w:r>
      <w:proofErr w:type="gramEnd"/>
      <w:r w:rsidRPr="00BD0008">
        <w:rPr>
          <w:sz w:val="28"/>
          <w:szCs w:val="28"/>
        </w:rPr>
        <w:t>-исследовательского института по заданию его руководителя подготовлен сборник  статей по итогам  завершения очередного этапа  научных исследований, осуществляемых специалистами  подразделения института  в рамках плановой темы.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Какими правами в </w:t>
      </w:r>
      <w:proofErr w:type="gramStart"/>
      <w:r w:rsidRPr="00BD0008">
        <w:rPr>
          <w:sz w:val="28"/>
          <w:szCs w:val="28"/>
        </w:rPr>
        <w:t>отношении  сборника</w:t>
      </w:r>
      <w:proofErr w:type="gramEnd"/>
      <w:r w:rsidRPr="00BD0008">
        <w:rPr>
          <w:sz w:val="28"/>
          <w:szCs w:val="28"/>
        </w:rPr>
        <w:t xml:space="preserve"> в целом и его отдельных статей обладают  авторы сборника?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4. Истец Г. в исковом заявлении указал, что, будучи </w:t>
      </w:r>
      <w:proofErr w:type="gramStart"/>
      <w:r w:rsidRPr="00BD0008">
        <w:rPr>
          <w:sz w:val="28"/>
          <w:szCs w:val="28"/>
        </w:rPr>
        <w:t>сотрудником  проектной</w:t>
      </w:r>
      <w:proofErr w:type="gramEnd"/>
      <w:r w:rsidRPr="00BD0008">
        <w:rPr>
          <w:sz w:val="28"/>
          <w:szCs w:val="28"/>
        </w:rPr>
        <w:t xml:space="preserve"> организации «Институт «</w:t>
      </w:r>
      <w:proofErr w:type="spellStart"/>
      <w:r w:rsidRPr="00BD0008">
        <w:rPr>
          <w:sz w:val="28"/>
          <w:szCs w:val="28"/>
        </w:rPr>
        <w:t>Белпроект</w:t>
      </w:r>
      <w:proofErr w:type="spellEnd"/>
      <w:r w:rsidRPr="00BD0008">
        <w:rPr>
          <w:sz w:val="28"/>
          <w:szCs w:val="28"/>
        </w:rPr>
        <w:t xml:space="preserve">» (далее – проектная организация), он принимал участие в разработке экспериментального проекта каркасного жилого дома со встроенными балконами.  В </w:t>
      </w:r>
      <w:proofErr w:type="gramStart"/>
      <w:r w:rsidRPr="00BD0008">
        <w:rPr>
          <w:sz w:val="28"/>
          <w:szCs w:val="28"/>
        </w:rPr>
        <w:t>задании  администрации</w:t>
      </w:r>
      <w:proofErr w:type="gramEnd"/>
      <w:r w:rsidRPr="00BD0008">
        <w:rPr>
          <w:sz w:val="28"/>
          <w:szCs w:val="28"/>
        </w:rPr>
        <w:t xml:space="preserve"> проектной организации  на разработку  этого экспериментального проекта он указан  в качестве  одного  из его  авторов. 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В городе М. по этому экспериментальному проекту построен и сдан в </w:t>
      </w:r>
      <w:proofErr w:type="gramStart"/>
      <w:r w:rsidRPr="00BD0008">
        <w:rPr>
          <w:sz w:val="28"/>
          <w:szCs w:val="28"/>
        </w:rPr>
        <w:t>эксплуатацию  жилой</w:t>
      </w:r>
      <w:proofErr w:type="gramEnd"/>
      <w:r w:rsidRPr="00BD0008">
        <w:rPr>
          <w:sz w:val="28"/>
          <w:szCs w:val="28"/>
        </w:rPr>
        <w:t xml:space="preserve"> дом. </w:t>
      </w:r>
      <w:proofErr w:type="gramStart"/>
      <w:r w:rsidRPr="00BD0008">
        <w:rPr>
          <w:sz w:val="28"/>
          <w:szCs w:val="28"/>
        </w:rPr>
        <w:t>Фотография  дома</w:t>
      </w:r>
      <w:proofErr w:type="gramEnd"/>
      <w:r w:rsidRPr="00BD0008">
        <w:rPr>
          <w:sz w:val="28"/>
          <w:szCs w:val="28"/>
        </w:rPr>
        <w:t xml:space="preserve">  размещена в юбилейном </w:t>
      </w:r>
      <w:r w:rsidRPr="00BD0008">
        <w:rPr>
          <w:sz w:val="28"/>
          <w:szCs w:val="28"/>
        </w:rPr>
        <w:lastRenderedPageBreak/>
        <w:t xml:space="preserve">буклете, который был  подготовлен  и издан проектной организацией к семидесятилетию последней тиражом в 400 экземпляров. Тираж был распространен среди сотрудников проектной организации. Рядом с </w:t>
      </w:r>
      <w:proofErr w:type="gramStart"/>
      <w:r w:rsidRPr="00BD0008">
        <w:rPr>
          <w:sz w:val="28"/>
          <w:szCs w:val="28"/>
        </w:rPr>
        <w:t>фотографией  дома</w:t>
      </w:r>
      <w:proofErr w:type="gramEnd"/>
      <w:r w:rsidRPr="00BD0008">
        <w:rPr>
          <w:sz w:val="28"/>
          <w:szCs w:val="28"/>
        </w:rPr>
        <w:t xml:space="preserve"> в буклете размещены фамилии авторов экспериментального проекта, однако фамилия Г. в списке авторов экспериментального проекта  отсутствует.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Г. обратился к администрации проектной </w:t>
      </w:r>
      <w:proofErr w:type="gramStart"/>
      <w:r w:rsidRPr="00BD0008">
        <w:rPr>
          <w:sz w:val="28"/>
          <w:szCs w:val="28"/>
        </w:rPr>
        <w:t>организации  с</w:t>
      </w:r>
      <w:proofErr w:type="gramEnd"/>
      <w:r w:rsidRPr="00BD0008">
        <w:rPr>
          <w:sz w:val="28"/>
          <w:szCs w:val="28"/>
        </w:rPr>
        <w:t xml:space="preserve"> просьбой переиздать тиражом 400 экземпляров и распространить среди сотрудников проектной организации страницу со списком авторов  экспериментального проекта, предварительно дополнив этот список его фамилией. 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Получив от администрации проектной организации отказ, Г. </w:t>
      </w:r>
      <w:proofErr w:type="gramStart"/>
      <w:r w:rsidRPr="00BD0008">
        <w:rPr>
          <w:sz w:val="28"/>
          <w:szCs w:val="28"/>
        </w:rPr>
        <w:t>обратился  в</w:t>
      </w:r>
      <w:proofErr w:type="gramEnd"/>
      <w:r w:rsidRPr="00BD0008">
        <w:rPr>
          <w:sz w:val="28"/>
          <w:szCs w:val="28"/>
        </w:rPr>
        <w:t xml:space="preserve"> суд с иском о нарушении его личных неимущественных прав.</w:t>
      </w:r>
    </w:p>
    <w:p w:rsidR="00BD0008" w:rsidRPr="00BD0008" w:rsidRDefault="00BD0008" w:rsidP="00BD0008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Решить спор.</w:t>
      </w:r>
    </w:p>
    <w:p w:rsidR="00BD0008" w:rsidRPr="00BD0008" w:rsidRDefault="00BD0008" w:rsidP="00BD00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D0008">
        <w:rPr>
          <w:sz w:val="28"/>
          <w:szCs w:val="28"/>
        </w:rPr>
        <w:t xml:space="preserve">5. С 1 мая 2012 г. по 15 июня 2012 г. в кинотеатре театрально-зрелищной организации «Городской </w:t>
      </w:r>
      <w:proofErr w:type="spellStart"/>
      <w:r w:rsidRPr="00BD0008">
        <w:rPr>
          <w:sz w:val="28"/>
          <w:szCs w:val="28"/>
        </w:rPr>
        <w:t>киновидеопрокат</w:t>
      </w:r>
      <w:proofErr w:type="spellEnd"/>
      <w:r w:rsidRPr="00BD0008">
        <w:rPr>
          <w:sz w:val="28"/>
          <w:szCs w:val="28"/>
        </w:rPr>
        <w:t xml:space="preserve">» </w:t>
      </w:r>
      <w:proofErr w:type="gramStart"/>
      <w:r w:rsidRPr="00BD0008">
        <w:rPr>
          <w:sz w:val="28"/>
          <w:szCs w:val="28"/>
        </w:rPr>
        <w:t>демонстрировался  художественный</w:t>
      </w:r>
      <w:proofErr w:type="gramEnd"/>
      <w:r w:rsidRPr="00BD0008">
        <w:rPr>
          <w:sz w:val="28"/>
          <w:szCs w:val="28"/>
        </w:rPr>
        <w:t xml:space="preserve"> фильм. 20 июня 2012 г. </w:t>
      </w:r>
      <w:proofErr w:type="gramStart"/>
      <w:r w:rsidRPr="00BD0008">
        <w:rPr>
          <w:sz w:val="28"/>
          <w:szCs w:val="28"/>
        </w:rPr>
        <w:t>автор  музыкального</w:t>
      </w:r>
      <w:proofErr w:type="gramEnd"/>
      <w:r w:rsidRPr="00BD0008">
        <w:rPr>
          <w:sz w:val="28"/>
          <w:szCs w:val="28"/>
        </w:rPr>
        <w:t xml:space="preserve"> произведения, созданного  для этого художественного фильма, ссылаясь на п.3 ст. 12 Закона Республики Беларусь «Об авторском праве и смежных правах» обратился к театрально-художественной организации «Городской </w:t>
      </w:r>
      <w:proofErr w:type="spellStart"/>
      <w:r w:rsidRPr="00BD0008">
        <w:rPr>
          <w:sz w:val="28"/>
          <w:szCs w:val="28"/>
        </w:rPr>
        <w:t>киновидеопрокат</w:t>
      </w:r>
      <w:proofErr w:type="spellEnd"/>
      <w:r w:rsidRPr="00BD0008">
        <w:rPr>
          <w:sz w:val="28"/>
          <w:szCs w:val="28"/>
        </w:rPr>
        <w:t>» с  предложением выплатить ему вознаграждение за публичное исполнение в кинотеатре  его музыкального произведения при использовании художественного фильма.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Правомерны ли требования автора?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br w:type="page"/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lastRenderedPageBreak/>
        <w:t>Тема: Правовая охрана результатов творческой деятельности человека – объектов промышленной собственности</w:t>
      </w:r>
    </w:p>
    <w:p w:rsidR="00BD0008" w:rsidRPr="00BD0008" w:rsidRDefault="00BD0008" w:rsidP="00BD0008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Объекты права промышленной собственности – результаты творческой деятельности человека (изобретения, полезные модели, промышленные образцы, сорта растений, топологии интегральных микросхем, нераскрытая информация).</w:t>
      </w:r>
    </w:p>
    <w:p w:rsidR="00BD0008" w:rsidRPr="00BD0008" w:rsidRDefault="00BD0008" w:rsidP="00BD0008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Служебные объекты права промышленной собственности.</w:t>
      </w:r>
    </w:p>
    <w:p w:rsidR="00BD0008" w:rsidRPr="00BD0008" w:rsidRDefault="00BD0008" w:rsidP="00BD0008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Субъекты права промышленной собственности.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Подготовьте рефераты по теме:</w:t>
      </w:r>
    </w:p>
    <w:p w:rsidR="00BD0008" w:rsidRPr="00BD0008" w:rsidRDefault="00BD0008" w:rsidP="00BD0008">
      <w:pPr>
        <w:pStyle w:val="a4"/>
        <w:numPr>
          <w:ilvl w:val="0"/>
          <w:numId w:val="11"/>
        </w:numPr>
        <w:tabs>
          <w:tab w:val="num" w:pos="720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D0008">
        <w:rPr>
          <w:rFonts w:ascii="Times New Roman" w:eastAsia="MS Mincho" w:hAnsi="Times New Roman" w:cs="Times New Roman"/>
          <w:sz w:val="28"/>
          <w:szCs w:val="28"/>
        </w:rPr>
        <w:t>Содержание и пределы исключительного права, основанного на патенте. Ограничения патентных прав</w:t>
      </w:r>
    </w:p>
    <w:p w:rsidR="00BD0008" w:rsidRPr="00BD0008" w:rsidRDefault="00BD0008" w:rsidP="00BD0008">
      <w:pPr>
        <w:pStyle w:val="aa"/>
        <w:numPr>
          <w:ilvl w:val="0"/>
          <w:numId w:val="11"/>
        </w:numPr>
        <w:tabs>
          <w:tab w:val="num" w:pos="720"/>
        </w:tabs>
        <w:spacing w:before="0" w:beforeAutospacing="0" w:after="0" w:afterAutospacing="0"/>
        <w:ind w:left="0" w:firstLine="709"/>
        <w:jc w:val="both"/>
        <w:rPr>
          <w:rFonts w:eastAsia="MS Mincho"/>
          <w:sz w:val="28"/>
          <w:szCs w:val="28"/>
        </w:rPr>
      </w:pPr>
      <w:r w:rsidRPr="00BD0008">
        <w:rPr>
          <w:rFonts w:eastAsia="MS Mincho"/>
          <w:sz w:val="28"/>
          <w:szCs w:val="28"/>
        </w:rPr>
        <w:t>Решения, которые не считаются изобретениями. Решения, которые не признаются патентоспособными</w:t>
      </w:r>
    </w:p>
    <w:p w:rsidR="00BD0008" w:rsidRPr="00BD0008" w:rsidRDefault="00BD0008" w:rsidP="00BD0008">
      <w:pPr>
        <w:pStyle w:val="aa"/>
        <w:numPr>
          <w:ilvl w:val="0"/>
          <w:numId w:val="11"/>
        </w:numPr>
        <w:tabs>
          <w:tab w:val="num" w:pos="720"/>
        </w:tabs>
        <w:spacing w:before="0" w:beforeAutospacing="0" w:after="0" w:afterAutospacing="0"/>
        <w:ind w:left="0" w:firstLine="709"/>
        <w:jc w:val="both"/>
        <w:rPr>
          <w:rFonts w:eastAsia="MS Mincho"/>
          <w:sz w:val="28"/>
          <w:szCs w:val="28"/>
        </w:rPr>
      </w:pPr>
      <w:r w:rsidRPr="00BD0008">
        <w:rPr>
          <w:rFonts w:eastAsia="MS Mincho"/>
          <w:sz w:val="28"/>
          <w:szCs w:val="28"/>
        </w:rPr>
        <w:t>Содержание предварительной экспертизы</w:t>
      </w:r>
    </w:p>
    <w:p w:rsidR="00BD0008" w:rsidRPr="00BD0008" w:rsidRDefault="00BD0008" w:rsidP="00BD0008">
      <w:pPr>
        <w:pStyle w:val="aa"/>
        <w:numPr>
          <w:ilvl w:val="0"/>
          <w:numId w:val="11"/>
        </w:numPr>
        <w:tabs>
          <w:tab w:val="num" w:pos="720"/>
        </w:tabs>
        <w:spacing w:before="0" w:beforeAutospacing="0" w:after="0" w:afterAutospacing="0"/>
        <w:ind w:left="0" w:firstLine="709"/>
        <w:jc w:val="both"/>
        <w:rPr>
          <w:rFonts w:eastAsia="MS Mincho"/>
          <w:sz w:val="28"/>
          <w:szCs w:val="28"/>
        </w:rPr>
      </w:pPr>
      <w:r w:rsidRPr="00BD0008">
        <w:rPr>
          <w:rFonts w:eastAsia="MS Mincho"/>
          <w:sz w:val="28"/>
          <w:szCs w:val="28"/>
        </w:rPr>
        <w:t xml:space="preserve"> Содержание патентной экспертизы заявок на получение патента на изобретение </w:t>
      </w:r>
    </w:p>
    <w:p w:rsidR="00BD0008" w:rsidRPr="00BD0008" w:rsidRDefault="00BD0008" w:rsidP="00BD0008">
      <w:pPr>
        <w:pStyle w:val="aa"/>
        <w:numPr>
          <w:ilvl w:val="0"/>
          <w:numId w:val="11"/>
        </w:numPr>
        <w:tabs>
          <w:tab w:val="num" w:pos="720"/>
        </w:tabs>
        <w:spacing w:before="0" w:beforeAutospacing="0" w:after="0" w:afterAutospacing="0"/>
        <w:ind w:left="0" w:firstLine="709"/>
        <w:jc w:val="both"/>
        <w:rPr>
          <w:rFonts w:eastAsia="MS Mincho"/>
          <w:sz w:val="28"/>
          <w:szCs w:val="28"/>
        </w:rPr>
      </w:pPr>
      <w:r w:rsidRPr="00BD0008">
        <w:rPr>
          <w:rFonts w:eastAsia="MS Mincho"/>
          <w:sz w:val="28"/>
          <w:szCs w:val="28"/>
        </w:rPr>
        <w:t xml:space="preserve"> Временная правовая охрана, условия ее возникновения. Право преждепользования, право </w:t>
      </w:r>
      <w:proofErr w:type="spellStart"/>
      <w:r w:rsidRPr="00BD0008">
        <w:rPr>
          <w:rFonts w:eastAsia="MS Mincho"/>
          <w:sz w:val="28"/>
          <w:szCs w:val="28"/>
        </w:rPr>
        <w:t>послепользования</w:t>
      </w:r>
      <w:proofErr w:type="spellEnd"/>
    </w:p>
    <w:p w:rsidR="00BD0008" w:rsidRPr="00BD0008" w:rsidRDefault="00BD0008" w:rsidP="00BD0008">
      <w:pPr>
        <w:pStyle w:val="aa"/>
        <w:numPr>
          <w:ilvl w:val="0"/>
          <w:numId w:val="11"/>
        </w:numPr>
        <w:tabs>
          <w:tab w:val="num" w:pos="720"/>
        </w:tabs>
        <w:spacing w:before="0" w:beforeAutospacing="0" w:after="0" w:afterAutospacing="0"/>
        <w:ind w:left="0" w:firstLine="709"/>
        <w:jc w:val="both"/>
        <w:rPr>
          <w:rFonts w:eastAsia="MS Mincho"/>
          <w:sz w:val="28"/>
          <w:szCs w:val="28"/>
        </w:rPr>
      </w:pPr>
      <w:r w:rsidRPr="00BD0008">
        <w:rPr>
          <w:rFonts w:eastAsia="MS Mincho"/>
          <w:sz w:val="28"/>
          <w:szCs w:val="28"/>
        </w:rPr>
        <w:t>Понятия «полезная модель», «новизна полезной модели» и «промышленная применимость». Решения, которым не предоставляется правовая охрана в качестве полезных моделей</w:t>
      </w:r>
    </w:p>
    <w:p w:rsidR="00BD0008" w:rsidRPr="00BD0008" w:rsidRDefault="00BD0008" w:rsidP="00BD0008">
      <w:pPr>
        <w:pStyle w:val="aa"/>
        <w:numPr>
          <w:ilvl w:val="0"/>
          <w:numId w:val="11"/>
        </w:numPr>
        <w:tabs>
          <w:tab w:val="num" w:pos="720"/>
        </w:tabs>
        <w:spacing w:before="0" w:beforeAutospacing="0" w:after="0" w:afterAutospacing="0"/>
        <w:ind w:left="0" w:firstLine="709"/>
        <w:jc w:val="both"/>
        <w:rPr>
          <w:rFonts w:eastAsia="MS Mincho"/>
          <w:sz w:val="28"/>
          <w:szCs w:val="28"/>
        </w:rPr>
      </w:pPr>
      <w:r w:rsidRPr="00BD0008">
        <w:rPr>
          <w:rFonts w:eastAsia="MS Mincho"/>
          <w:sz w:val="28"/>
          <w:szCs w:val="28"/>
        </w:rPr>
        <w:t xml:space="preserve">Понятие «промышленный образец», критерии </w:t>
      </w:r>
      <w:proofErr w:type="spellStart"/>
      <w:r w:rsidRPr="00BD0008">
        <w:rPr>
          <w:rFonts w:eastAsia="MS Mincho"/>
          <w:sz w:val="28"/>
          <w:szCs w:val="28"/>
        </w:rPr>
        <w:t>охраноспособности</w:t>
      </w:r>
      <w:proofErr w:type="spellEnd"/>
      <w:r w:rsidRPr="00BD0008">
        <w:rPr>
          <w:rFonts w:eastAsia="MS Mincho"/>
          <w:sz w:val="28"/>
          <w:szCs w:val="28"/>
        </w:rPr>
        <w:t xml:space="preserve"> промышленного образца. Решения, которым не предоставляется правовая охрана в качестве промышленных образцов</w:t>
      </w:r>
    </w:p>
    <w:p w:rsidR="00BD0008" w:rsidRPr="00BD0008" w:rsidRDefault="00BD0008" w:rsidP="00BD000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Признание патента недействительным, досрочное прекращение действия патента, восстановление действия патента.</w:t>
      </w:r>
    </w:p>
    <w:p w:rsidR="00BD0008" w:rsidRPr="00BD0008" w:rsidRDefault="00BD0008" w:rsidP="00BD0008">
      <w:pPr>
        <w:pStyle w:val="2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BD0008">
        <w:rPr>
          <w:bCs/>
          <w:sz w:val="28"/>
          <w:szCs w:val="28"/>
        </w:rPr>
        <w:t>Порядок и условия государственного стимулирования создания и использования объектов права промышленной собственности.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Задачи: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1. Определите, к какому объекту изобретения относятся следующие решения?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а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) Приборная доска кабины пилотажного тренажера, включающая мониторы с формируемыми на них сигналами вычислительной управляющей системы изображениями приборов и индикаторов имитируемого летательного аппарата в процессе их функционирования, </w:t>
      </w:r>
      <w:r w:rsidRPr="00BD0008">
        <w:rPr>
          <w:rFonts w:eastAsia="Calibri"/>
          <w:b/>
          <w:spacing w:val="2"/>
          <w:kern w:val="16"/>
          <w:sz w:val="28"/>
          <w:szCs w:val="28"/>
          <w:lang w:eastAsia="en-US"/>
        </w:rPr>
        <w:t xml:space="preserve">отличающаяся 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тем, что … 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б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) Способ изготовления торцового паркетного пола с эффектом объемного рисунка, включающий изготовление клееных блоков из отрезков торцовых дощечек, уложенных определенным образом, изготовление из них паркетных щитов в виде ромбов и укладки их на основу пола в определенном порядке, </w:t>
      </w:r>
      <w:r w:rsidRPr="00BD0008">
        <w:rPr>
          <w:rFonts w:eastAsia="Calibri"/>
          <w:b/>
          <w:spacing w:val="2"/>
          <w:kern w:val="16"/>
          <w:sz w:val="28"/>
          <w:szCs w:val="28"/>
          <w:lang w:eastAsia="en-US"/>
        </w:rPr>
        <w:t>отличающийся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 тем, что отрезки торцовых дощечек склеиваются в блок .. 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lastRenderedPageBreak/>
        <w:t>в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) Композиция ингредиентов для вина плодового крепленого, включающая яблочный </w:t>
      </w:r>
      <w:proofErr w:type="spell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сброженно</w:t>
      </w:r>
      <w:proofErr w:type="spell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-спиртованный сок, спирт этиловый ректификованный, сахар, мед натуральный и воду, </w:t>
      </w:r>
      <w:r w:rsidRPr="00BD0008">
        <w:rPr>
          <w:rFonts w:eastAsia="Calibri"/>
          <w:b/>
          <w:spacing w:val="2"/>
          <w:kern w:val="16"/>
          <w:sz w:val="28"/>
          <w:szCs w:val="28"/>
          <w:lang w:eastAsia="en-US"/>
        </w:rPr>
        <w:t>отличающийся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 тем, что она содержит указанные ингредиенты в соотношении … 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г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) Приспособление для обучения детей азбуке представляет собой коробку с вращающимся внутри диском, на который нанесены буквы и символы, соответствующие букве, </w:t>
      </w:r>
      <w:r w:rsidRPr="00BD0008">
        <w:rPr>
          <w:rFonts w:eastAsia="Calibri"/>
          <w:b/>
          <w:spacing w:val="2"/>
          <w:kern w:val="16"/>
          <w:sz w:val="28"/>
          <w:szCs w:val="28"/>
          <w:lang w:eastAsia="en-US"/>
        </w:rPr>
        <w:t>отличающееся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 тем, что каждой букве соответствуют два символа … 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д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) Раствор для активирования поверхности неметаллических материалов перед химической металлизацией, содержащий кислоту соляную, хлориды палладия, олова и натрия и стабилизирующую добавку, </w:t>
      </w:r>
      <w:r w:rsidRPr="00BD0008">
        <w:rPr>
          <w:rFonts w:eastAsia="Calibri"/>
          <w:b/>
          <w:spacing w:val="2"/>
          <w:kern w:val="16"/>
          <w:sz w:val="28"/>
          <w:szCs w:val="28"/>
          <w:lang w:eastAsia="en-US"/>
        </w:rPr>
        <w:t>отличающийся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 тем, что в качестве стабилизирующей добавки содержит . … .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е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) Гиря, содержащая тело, ножку и гриф, </w:t>
      </w:r>
      <w:r w:rsidRPr="00BD0008">
        <w:rPr>
          <w:rFonts w:eastAsia="Calibri"/>
          <w:b/>
          <w:spacing w:val="2"/>
          <w:kern w:val="16"/>
          <w:sz w:val="28"/>
          <w:szCs w:val="28"/>
          <w:lang w:eastAsia="en-US"/>
        </w:rPr>
        <w:t>отличающаяся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 тем, что тело выполнено в виде цилиндра с усеченными конусными основаниями, соосно с которым посредством ножки , выполненной в виде цилиндра, соединен гриф, выполненный в виде диска для обхвата крайними суставами пальцев руки.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ж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) Припой для пайки электровакуумных изделий, содержащий олово, медь, серебро, </w:t>
      </w:r>
      <w:r w:rsidRPr="00BD0008">
        <w:rPr>
          <w:rFonts w:eastAsia="Calibri"/>
          <w:b/>
          <w:spacing w:val="2"/>
          <w:kern w:val="16"/>
          <w:sz w:val="28"/>
          <w:szCs w:val="28"/>
          <w:lang w:eastAsia="en-US"/>
        </w:rPr>
        <w:t xml:space="preserve">отличающийся 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тем, что его состав взят в соотношении: серебро – 41-44%: медь – 8,5-11,5%: олово – 46-49%.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з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val="en-US" w:eastAsia="en-US"/>
        </w:rPr>
        <w:t xml:space="preserve">) 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Штамм</w:t>
      </w:r>
      <w:r w:rsidRPr="00BD0008">
        <w:rPr>
          <w:rFonts w:eastAsia="Calibri"/>
          <w:spacing w:val="2"/>
          <w:kern w:val="16"/>
          <w:sz w:val="28"/>
          <w:szCs w:val="28"/>
          <w:lang w:val="en-US" w:eastAsia="en-US"/>
        </w:rPr>
        <w:t xml:space="preserve"> </w:t>
      </w:r>
      <w:proofErr w:type="spellStart"/>
      <w:r w:rsidRPr="00BD0008">
        <w:rPr>
          <w:rFonts w:eastAsia="Calibri"/>
          <w:spacing w:val="2"/>
          <w:kern w:val="16"/>
          <w:sz w:val="28"/>
          <w:szCs w:val="28"/>
          <w:lang w:val="en-US" w:eastAsia="en-US"/>
        </w:rPr>
        <w:t>Fusarium</w:t>
      </w:r>
      <w:proofErr w:type="spellEnd"/>
      <w:r w:rsidRPr="00BD0008">
        <w:rPr>
          <w:rFonts w:eastAsia="Calibri"/>
          <w:spacing w:val="2"/>
          <w:kern w:val="16"/>
          <w:sz w:val="28"/>
          <w:szCs w:val="28"/>
          <w:lang w:val="en-US" w:eastAsia="en-US"/>
        </w:rPr>
        <w:t xml:space="preserve"> </w:t>
      </w:r>
      <w:proofErr w:type="spellStart"/>
      <w:r w:rsidRPr="00BD0008">
        <w:rPr>
          <w:rFonts w:eastAsia="Calibri"/>
          <w:spacing w:val="2"/>
          <w:kern w:val="16"/>
          <w:sz w:val="28"/>
          <w:szCs w:val="28"/>
          <w:lang w:val="en-US" w:eastAsia="en-US"/>
        </w:rPr>
        <w:t>moniliforme</w:t>
      </w:r>
      <w:proofErr w:type="spellEnd"/>
      <w:r w:rsidRPr="00BD0008">
        <w:rPr>
          <w:rFonts w:eastAsia="Calibri"/>
          <w:spacing w:val="2"/>
          <w:kern w:val="16"/>
          <w:sz w:val="28"/>
          <w:szCs w:val="28"/>
          <w:lang w:val="en-US" w:eastAsia="en-US"/>
        </w:rPr>
        <w:t xml:space="preserve"> 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ГИ</w:t>
      </w:r>
      <w:r w:rsidRPr="00BD0008">
        <w:rPr>
          <w:rFonts w:eastAsia="Calibri"/>
          <w:spacing w:val="2"/>
          <w:kern w:val="16"/>
          <w:sz w:val="28"/>
          <w:szCs w:val="28"/>
          <w:lang w:val="en-US" w:eastAsia="en-US"/>
        </w:rPr>
        <w:t xml:space="preserve">-857. 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Минеральные среды. </w:t>
      </w:r>
      <w:proofErr w:type="spell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Агаризованная</w:t>
      </w:r>
      <w:proofErr w:type="spell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 минеральная среда (Г-1). Колонии мелкие, диаметром 10-15 мм, с синим </w:t>
      </w:r>
      <w:proofErr w:type="spell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неспорулирующим</w:t>
      </w:r>
      <w:proofErr w:type="spell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 воздушным мицелием и синим субстратным мицелием, плоским, со слабовыраженной складчатостью.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proofErr w:type="gramStart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и</w:t>
      </w:r>
      <w:proofErr w:type="gramEnd"/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) Способ ремонта дорог, включающий окантовку границы выемки, удаление старого бетона, очистку выемки, ее грунтование и заполнение, </w:t>
      </w:r>
      <w:r w:rsidRPr="00BD0008">
        <w:rPr>
          <w:rFonts w:eastAsia="Calibri"/>
          <w:b/>
          <w:spacing w:val="2"/>
          <w:kern w:val="16"/>
          <w:sz w:val="28"/>
          <w:szCs w:val="28"/>
          <w:lang w:eastAsia="en-US"/>
        </w:rPr>
        <w:t>отличающийся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 тем, что при удалении старого бетона формируют выемку в виде усеченной пирамиды … 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2. В Апелляционный совет при Национальном центре интеллектуальной собственности Государственного комитета по науке и технологиям Республики Беларусь (Апелляционный совет при патентном органе) поступило возражение частного научно-производственного унитарного предприятия «В.-Б.» (ЧНПУП «В.-Б») против выдачи патента Республики Беларусь №3753 (патент №3753) на изобретение «Способ приготовления закваски для производства кисломолочных продуктов». Заявка на изобретение №970526 подана 9 октября 1997 г.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В возражении указано, что изобретение по патенту №3753 не удовлетворяет критерию новизны и изобретательского уровня, поскольку обнаружены источники информации, в которых раскрыто средство того же назначения, что и по патенту №3753, и охарактеризованное в этих источниках всеми признаками, включенными в независимый пункт формулы изобретения по патенту №3763. Такими источниками являются: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lastRenderedPageBreak/>
        <w:t xml:space="preserve">1) патент Литовской Республики №3972 с приоритетом от 27 апреля 1995 г., дата опубликования сведений о патенте – 27 мая 1996 г.,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2) патент Российской Федерации №000283 с приоритетом от 1 апреля 1997 г. (дата опубликования сведений о заявке – 25 июня 1998 г., дата опубликования сведений о патенте – 25 февраля 1999 г.).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В отзыве на возражение управление экспертизы патентного органа пояснило, что патент Российской Федерации не может быть включен в уровень техники для оценки новизны и изобретательского уровня изобретения по заявке на изобретение №970526, поскольку датой, определяющей включение сведений об источнике информации в уровень техники для заявок на изобретения, является дата опубликования сведений о заявке на изобретение в официальном бюллетене патентного органа.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r w:rsidRPr="00BD0008">
        <w:rPr>
          <w:rFonts w:eastAsia="Calibri"/>
          <w:i/>
          <w:spacing w:val="2"/>
          <w:kern w:val="16"/>
          <w:sz w:val="28"/>
          <w:szCs w:val="28"/>
          <w:lang w:eastAsia="en-US"/>
        </w:rPr>
        <w:t>Каковы условия патентоспособности изобретения? Какие источники информации входят в уровень техники? Обосновано ли возражение ЧНПУП «В.-Б»?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spacing w:val="2"/>
          <w:kern w:val="16"/>
          <w:sz w:val="28"/>
          <w:szCs w:val="28"/>
          <w:lang w:eastAsia="en-US"/>
        </w:rPr>
      </w:pPr>
      <w:r w:rsidRPr="00BD0008">
        <w:rPr>
          <w:spacing w:val="2"/>
          <w:kern w:val="16"/>
          <w:sz w:val="28"/>
          <w:szCs w:val="28"/>
        </w:rPr>
        <w:t xml:space="preserve">3. Кузнецову был выдан патент Республики Беларусь №12/34 на устройство «Устройство для упрочения металлических деталей». Через полгода со дня публикации сведений о патенте в официальном бюллетене Национального центра интеллектуальной собственности в Апелляционный совет при патентном органе поступило возражение М. 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>против выдачи названного патента на том основании, что изобретение по патенту №12/34 не удовлетворяет критерию новизны. В возражении отмечалось, что в независимый пункт формулы изобретения по патенту №12/34 включены три признака, Один из них известен из статьи, опубликованной в научном журнале до даты приоритете изобретения. Второй и третий признаки реализованы в устройстве, на которое до даты приоритета изобретения по патенту №12/34 получен патент США.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i/>
          <w:spacing w:val="2"/>
          <w:kern w:val="16"/>
          <w:sz w:val="28"/>
          <w:szCs w:val="28"/>
          <w:lang w:eastAsia="en-US"/>
        </w:rPr>
      </w:pPr>
      <w:r w:rsidRPr="00BD0008">
        <w:rPr>
          <w:rFonts w:eastAsia="Calibri"/>
          <w:i/>
          <w:spacing w:val="2"/>
          <w:kern w:val="16"/>
          <w:sz w:val="28"/>
          <w:szCs w:val="28"/>
          <w:lang w:eastAsia="en-US"/>
        </w:rPr>
        <w:t>Должен ли Апелляционный совет при патентном органе удовлетворить возражение М.?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="Calibri"/>
          <w:i/>
          <w:spacing w:val="2"/>
          <w:kern w:val="16"/>
          <w:sz w:val="28"/>
          <w:szCs w:val="28"/>
          <w:lang w:eastAsia="en-US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4. </w:t>
      </w:r>
      <w:r w:rsidRPr="00BD0008">
        <w:rPr>
          <w:rFonts w:eastAsia="TimesNewRomanPSMT"/>
          <w:sz w:val="28"/>
          <w:szCs w:val="28"/>
          <w:lang w:eastAsia="en-US"/>
        </w:rPr>
        <w:t>Инженер К. создал новое устройство для резки металла. Он рассказал о сущности изобретения другу, который работал на заводе металлоконструкций. Через некоторое время инженер К. узнал о том, что на заводе начали использовать его устройство</w:t>
      </w:r>
      <w:r w:rsidRPr="00BD0008">
        <w:rPr>
          <w:rFonts w:eastAsiaTheme="minorHAnsi"/>
          <w:sz w:val="28"/>
          <w:szCs w:val="28"/>
          <w:lang w:eastAsia="en-US"/>
        </w:rPr>
        <w:t>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Является ли созданное устройство объектом патентного права?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Какими правами обладает инженер К. на устройство?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Нарушает ли завод права инженера К.? Почему?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5. </w:t>
      </w:r>
      <w:r w:rsidRPr="00BD0008">
        <w:rPr>
          <w:rFonts w:eastAsia="TimesNewRomanPSMT"/>
          <w:sz w:val="28"/>
          <w:szCs w:val="28"/>
          <w:lang w:eastAsia="en-US"/>
        </w:rPr>
        <w:t>На научно</w:t>
      </w:r>
      <w:r w:rsidRPr="00BD0008">
        <w:rPr>
          <w:rFonts w:eastAsiaTheme="minorHAnsi"/>
          <w:sz w:val="28"/>
          <w:szCs w:val="28"/>
          <w:lang w:eastAsia="en-US"/>
        </w:rPr>
        <w:t>-</w:t>
      </w:r>
      <w:r w:rsidRPr="00BD0008">
        <w:rPr>
          <w:rFonts w:eastAsia="TimesNewRomanPSMT"/>
          <w:sz w:val="28"/>
          <w:szCs w:val="28"/>
          <w:lang w:eastAsia="en-US"/>
        </w:rPr>
        <w:t>технической конференции обсуждались проблемы патентного права. В ряде выступлений предлагалось шире патентовать знаки дорожного движения, компьютерные программы, способы диагностики заболеваний, открытия, связанные с нетрадиционными источниками энергии, продукты биотехнологий, доказательства математических теорем, методы ведения бизнеса, способы, связанные с извлечением ядерной энергии.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lastRenderedPageBreak/>
        <w:t>Могут ли указанные объекты признаваться патентоспособными изобретениями по законодательству Республики Беларусь? Если нет, то почему? Обоснуйте.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Calibri"/>
          <w:i/>
          <w:spacing w:val="2"/>
          <w:kern w:val="16"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Какие объекты не считаются изобретениями или не признаются патентоспособными?</w:t>
      </w:r>
    </w:p>
    <w:p w:rsidR="00BD0008" w:rsidRPr="00BD0008" w:rsidRDefault="00BD0008" w:rsidP="00BD0008">
      <w:pPr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br w:type="page"/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lastRenderedPageBreak/>
        <w:t>Тема: Правовая охрана средств индивидуализации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1. Фирменное наименование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1.1. Понятие фирменного наименования (фирмы), принципы фирмы (принцип истинности (достоверности) фирмы, принцип исключительности фирмы, принцип постоянства и неизменности фирмы). Состав фирменного наименования.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1.2. Предоставление фирменному наименованию правовой охраны. Согласование наименований юридических лиц.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1.3. Содержание права на фирменное наименование.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2. Товарный знак и знак обслуживания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2.1. Понятие товарного знака и знака обслуживания (товарного знака). Критерии </w:t>
      </w:r>
      <w:proofErr w:type="spellStart"/>
      <w:r w:rsidRPr="00BD0008">
        <w:rPr>
          <w:sz w:val="28"/>
          <w:szCs w:val="28"/>
        </w:rPr>
        <w:t>охраноспособности</w:t>
      </w:r>
      <w:proofErr w:type="spellEnd"/>
      <w:r w:rsidRPr="00BD0008">
        <w:rPr>
          <w:sz w:val="28"/>
          <w:szCs w:val="28"/>
        </w:rPr>
        <w:t xml:space="preserve"> (абсолютные и иные основания для отказа в регистрации товарного знака). Виды товарных знаков.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2.2. Оформление прав на товарный знак. Состав заявки на регистрацию товарного знака. Рассмотрение заявки в патентном органе, экспертиза заявки. Срок действия свидетельства на товарный знак.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2.3. Содержание исключительного права на товарный знак. 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2.4. Прекращение правовой охраны товарного знака.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3. Географическое указание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Подготовьте рефераты по теме:</w:t>
      </w:r>
    </w:p>
    <w:p w:rsidR="00BD0008" w:rsidRPr="00BD0008" w:rsidRDefault="00BD0008" w:rsidP="00BD0008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0008">
        <w:rPr>
          <w:color w:val="000000"/>
          <w:sz w:val="28"/>
          <w:szCs w:val="28"/>
        </w:rPr>
        <w:t>Товарный знак и бренд: различия понятий.</w:t>
      </w:r>
    </w:p>
    <w:p w:rsidR="00BD0008" w:rsidRPr="00BD0008" w:rsidRDefault="00BD0008" w:rsidP="00BD0008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0008">
        <w:rPr>
          <w:color w:val="000000"/>
          <w:sz w:val="28"/>
          <w:szCs w:val="28"/>
        </w:rPr>
        <w:t>Критерии классификации товарных знаков.</w:t>
      </w:r>
    </w:p>
    <w:p w:rsidR="00BD0008" w:rsidRPr="00BD0008" w:rsidRDefault="00BD0008" w:rsidP="00BD0008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0008">
        <w:rPr>
          <w:rStyle w:val="apple-converted-space"/>
          <w:color w:val="000000"/>
          <w:sz w:val="28"/>
          <w:szCs w:val="28"/>
        </w:rPr>
        <w:t> </w:t>
      </w:r>
      <w:r w:rsidRPr="00BD0008">
        <w:rPr>
          <w:color w:val="000000"/>
          <w:sz w:val="28"/>
          <w:szCs w:val="28"/>
        </w:rPr>
        <w:t>Общеизвестные товарные знаки в Республике Беларусь (понятие, порядок предоставления правовой охраны, примеры).</w:t>
      </w:r>
    </w:p>
    <w:p w:rsidR="00BD0008" w:rsidRPr="00BD0008" w:rsidRDefault="00BD0008" w:rsidP="00BD0008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0008">
        <w:rPr>
          <w:color w:val="000000"/>
          <w:sz w:val="28"/>
          <w:szCs w:val="28"/>
        </w:rPr>
        <w:t>Эволюция товарных знаков (автомобилей, знаменитых торговых брендов).</w:t>
      </w:r>
    </w:p>
    <w:p w:rsidR="00BD0008" w:rsidRPr="00BD0008" w:rsidRDefault="00BD0008" w:rsidP="00BD0008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Понятие географического указания. Понятие наименования места происхождения товара, понятие указания происхождения товара.</w:t>
      </w:r>
    </w:p>
    <w:p w:rsidR="00BD0008" w:rsidRPr="00BD0008" w:rsidRDefault="00BD0008" w:rsidP="00BD0008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Ответственность за нарушения прав на средства индивидуализации.</w:t>
      </w:r>
    </w:p>
    <w:p w:rsidR="00BD0008" w:rsidRPr="00BD0008" w:rsidRDefault="00BD0008" w:rsidP="00BD0008">
      <w:pPr>
        <w:tabs>
          <w:tab w:val="num" w:pos="0"/>
          <w:tab w:val="left" w:pos="851"/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Задачи: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1. 10.04.1999 в ГУ «Национальный центр интеллектуальной собственности» зарегистрирован товарный знак </w:t>
      </w:r>
      <w:proofErr w:type="spellStart"/>
      <w:r w:rsidRPr="00BD0008">
        <w:rPr>
          <w:sz w:val="28"/>
          <w:szCs w:val="28"/>
        </w:rPr>
        <w:t>Верт</w:t>
      </w:r>
      <w:proofErr w:type="spellEnd"/>
      <w:r w:rsidRPr="00BD0008">
        <w:rPr>
          <w:sz w:val="28"/>
          <w:szCs w:val="28"/>
        </w:rPr>
        <w:t>. 11.04.2009 в Едином государственном регистре юридических лиц Республики Беларусь появилось ОДО «</w:t>
      </w:r>
      <w:proofErr w:type="spellStart"/>
      <w:r w:rsidRPr="00BD0008">
        <w:rPr>
          <w:sz w:val="28"/>
          <w:szCs w:val="28"/>
        </w:rPr>
        <w:t>Верт</w:t>
      </w:r>
      <w:proofErr w:type="spellEnd"/>
      <w:r w:rsidRPr="00BD0008">
        <w:rPr>
          <w:sz w:val="28"/>
          <w:szCs w:val="28"/>
        </w:rPr>
        <w:t>». Владелец товарного знака обратился в судебную коллегию по делам интеллектуальной собственности Верховного Суда Республики Беларусь с иском к ОДО «</w:t>
      </w:r>
      <w:proofErr w:type="spellStart"/>
      <w:r w:rsidRPr="00BD0008">
        <w:rPr>
          <w:sz w:val="28"/>
          <w:szCs w:val="28"/>
        </w:rPr>
        <w:t>Верт</w:t>
      </w:r>
      <w:proofErr w:type="spellEnd"/>
      <w:r w:rsidRPr="00BD0008">
        <w:rPr>
          <w:sz w:val="28"/>
          <w:szCs w:val="28"/>
        </w:rPr>
        <w:t xml:space="preserve">» о прекращении нарушения его исключительных прав на товарный знак </w:t>
      </w:r>
      <w:proofErr w:type="spellStart"/>
      <w:r w:rsidRPr="00BD0008">
        <w:rPr>
          <w:sz w:val="28"/>
          <w:szCs w:val="28"/>
        </w:rPr>
        <w:t>Верт</w:t>
      </w:r>
      <w:proofErr w:type="spellEnd"/>
      <w:r w:rsidRPr="00BD0008">
        <w:rPr>
          <w:sz w:val="28"/>
          <w:szCs w:val="28"/>
        </w:rPr>
        <w:t xml:space="preserve"> в форме использования товарного знака в фирменном наименовании.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2. ГУ «Национальный центр интеллектуальной собственности» вынес решение о регистрации товарного знака КЕФИР в отношении товаров 30 класса «кондитерские изделия». ОДО «Ключ» подало возражение против </w:t>
      </w:r>
      <w:r w:rsidRPr="00BD0008">
        <w:rPr>
          <w:sz w:val="28"/>
          <w:szCs w:val="28"/>
        </w:rPr>
        <w:lastRenderedPageBreak/>
        <w:t>регистрации указанного товарного знака в Апелляционный совет при патентном органе.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pStyle w:val="33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3. Объясните, что такое «наименование организации»? Объясните смысл понятия «фирменное наименование»?</w:t>
      </w:r>
    </w:p>
    <w:p w:rsidR="00BD0008" w:rsidRPr="00BD0008" w:rsidRDefault="00BD0008" w:rsidP="00BD0008">
      <w:pPr>
        <w:pStyle w:val="33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Проанализируйте наименование организаций с учетом требований законодательства: ООО «Банк технологий», ЗАО «</w:t>
      </w:r>
      <w:r w:rsidRPr="00BD0008">
        <w:rPr>
          <w:sz w:val="28"/>
          <w:szCs w:val="28"/>
          <w:lang w:val="en-US"/>
        </w:rPr>
        <w:t>DSA</w:t>
      </w:r>
      <w:r w:rsidRPr="00BD0008">
        <w:rPr>
          <w:sz w:val="28"/>
          <w:szCs w:val="28"/>
        </w:rPr>
        <w:t xml:space="preserve">, </w:t>
      </w:r>
      <w:proofErr w:type="spellStart"/>
      <w:r w:rsidRPr="00BD0008">
        <w:rPr>
          <w:sz w:val="28"/>
          <w:szCs w:val="28"/>
          <w:lang w:val="en-US"/>
        </w:rPr>
        <w:t>Inc</w:t>
      </w:r>
      <w:proofErr w:type="spellEnd"/>
      <w:r w:rsidRPr="00BD0008">
        <w:rPr>
          <w:sz w:val="28"/>
          <w:szCs w:val="28"/>
        </w:rPr>
        <w:t>.», УП «За», ОДО «Лучший выбор», УП «Медицинский центр - SOS», городское общественное объединение «Национальный союз архитекторов», республиканское общественное объединение «Академия рационализма».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4. </w:t>
      </w:r>
      <w:r w:rsidRPr="00BD0008">
        <w:rPr>
          <w:rFonts w:eastAsia="TimesNewRomanPSMT"/>
          <w:sz w:val="28"/>
          <w:szCs w:val="28"/>
          <w:lang w:eastAsia="en-US"/>
        </w:rPr>
        <w:t>Акционерное общество является владельцем товарного знака «Совершенно секретно» в отношении товаров 16 класса МКТУ, к которым относится и печатная продукция. Оно обратилось с требованием обязать другое юридическое лицо прекратить использование товарного знака «Совершенно секретно» на своем товаре парфюмерной продукции. Ответчик утверждает, что правомерно использует товарный знак, поскольку имеет свидетельство о регистрации товарного знака «Совершенно секретно» в отношении товаров 3 класса МКТУ.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Кто прав в данной ситуации?</w:t>
      </w: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Что такое МКТУ и каково ее значение?</w:t>
      </w:r>
    </w:p>
    <w:p w:rsidR="00BD0008" w:rsidRPr="00BD0008" w:rsidRDefault="00BD0008" w:rsidP="00BD0008">
      <w:pPr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br w:type="page"/>
      </w:r>
    </w:p>
    <w:p w:rsidR="00BD0008" w:rsidRPr="00BD0008" w:rsidRDefault="00BD0008" w:rsidP="00BD0008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lastRenderedPageBreak/>
        <w:t>Тема: Введение объектов интеллектуальной собственности в гражданский оборот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1. Основные способы введения объектов интеллектуальной собственности в гражданский оборот.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2. Методы оценки стоимости объектов интеллектуальной собственности.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3. Постановка объектов интеллектуальной собственности на бухгалтерский учет в качестве нематериальных активов.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4. Учет, налогообложение и экономический анализ объектов интеллектуальной собственности в составе нематериальных активов организации.</w:t>
      </w:r>
    </w:p>
    <w:p w:rsidR="00BD0008" w:rsidRPr="00BD0008" w:rsidRDefault="00BD0008" w:rsidP="00BD0008">
      <w:pPr>
        <w:pStyle w:val="1"/>
        <w:spacing w:before="0" w:line="240" w:lineRule="auto"/>
        <w:ind w:firstLine="709"/>
        <w:rPr>
          <w:b/>
          <w:szCs w:val="28"/>
        </w:rPr>
      </w:pPr>
      <w:r w:rsidRPr="00BD0008">
        <w:rPr>
          <w:b/>
          <w:szCs w:val="28"/>
        </w:rPr>
        <w:t>Тема: Коммерческое использование объектов интеллектуальной собственности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1. Договор о создании и использовании результатов интеллектуальной деятельности.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2. Договор уступки исключительного права.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3. Лицензионный договор.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4. Договор комплексной предпринимательской лицензии (франчайзинга).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Подготовьте рефераты по теме:</w:t>
      </w:r>
    </w:p>
    <w:p w:rsidR="00BD0008" w:rsidRPr="00BD0008" w:rsidRDefault="00BD0008" w:rsidP="00BD0008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Определение нематериальных активов организации</w:t>
      </w:r>
    </w:p>
    <w:p w:rsidR="00BD0008" w:rsidRPr="00BD0008" w:rsidRDefault="00BD0008" w:rsidP="00BD0008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Цели оценки стоимости объектов интеллектуальной собственности</w:t>
      </w:r>
    </w:p>
    <w:p w:rsidR="00BD0008" w:rsidRPr="00BD0008" w:rsidRDefault="00BD0008" w:rsidP="00BD0008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Методы оценки стоимости объектов интеллектуальной собственности</w:t>
      </w:r>
    </w:p>
    <w:p w:rsidR="00BD0008" w:rsidRPr="00BD0008" w:rsidRDefault="00BD0008" w:rsidP="00BD0008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Постановка объектов интеллектуальной собственности на бухгалтерский учет в качестве нематериальных активов</w:t>
      </w:r>
    </w:p>
    <w:p w:rsidR="00BD0008" w:rsidRPr="00BD0008" w:rsidRDefault="00BD0008" w:rsidP="00BD0008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Коммерциализация объектов интеллектуальной собственности</w:t>
      </w:r>
    </w:p>
    <w:p w:rsidR="00BD0008" w:rsidRPr="00BD0008" w:rsidRDefault="00BD0008" w:rsidP="00BD0008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Договор о создании и использовании результатов интеллектуальной деятельности: понятие, предмет, содержание, форма</w:t>
      </w:r>
    </w:p>
    <w:p w:rsidR="00BD0008" w:rsidRPr="00BD0008" w:rsidRDefault="00BD0008" w:rsidP="00BD0008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Договор комплексной предпринимательской лицензии (франчайзинга): понятие, предмет, содержание, форма</w:t>
      </w:r>
    </w:p>
    <w:p w:rsidR="00BD0008" w:rsidRPr="00BD0008" w:rsidRDefault="00BD0008" w:rsidP="00BD0008">
      <w:pPr>
        <w:pStyle w:val="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BD0008">
        <w:rPr>
          <w:bCs/>
          <w:sz w:val="28"/>
          <w:szCs w:val="28"/>
        </w:rPr>
        <w:t>Договор залог исключительных прав на объекты права промышленной собственности.</w:t>
      </w:r>
    </w:p>
    <w:p w:rsidR="00BD0008" w:rsidRPr="00BD0008" w:rsidRDefault="00BD0008" w:rsidP="00BD0008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Государственная регистрация договоров, заключаемых по поводу объектов промышленной собственности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D0008">
        <w:rPr>
          <w:rFonts w:eastAsiaTheme="minorHAnsi"/>
          <w:b/>
          <w:bCs/>
          <w:sz w:val="28"/>
          <w:szCs w:val="28"/>
          <w:lang w:eastAsia="en-US"/>
        </w:rPr>
        <w:t>Вопросы для самоконтроля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1. </w:t>
      </w:r>
      <w:r w:rsidRPr="00BD0008">
        <w:rPr>
          <w:rFonts w:eastAsia="TimesNewRomanPSMT"/>
          <w:sz w:val="28"/>
          <w:szCs w:val="28"/>
          <w:lang w:eastAsia="en-US"/>
        </w:rPr>
        <w:t>Обязательна ли оценка вклада в уставный фонд в виде исключительных прав?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2. </w:t>
      </w:r>
      <w:r w:rsidRPr="00BD0008">
        <w:rPr>
          <w:rFonts w:eastAsia="TimesNewRomanPSMT"/>
          <w:sz w:val="28"/>
          <w:szCs w:val="28"/>
          <w:lang w:eastAsia="en-US"/>
        </w:rPr>
        <w:t>Какие виды стоимости объектов права интеллектуальной собственности вы знаете?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3. </w:t>
      </w:r>
      <w:r w:rsidRPr="00BD0008">
        <w:rPr>
          <w:rFonts w:eastAsia="TimesNewRomanPSMT"/>
          <w:sz w:val="28"/>
          <w:szCs w:val="28"/>
          <w:lang w:eastAsia="en-US"/>
        </w:rPr>
        <w:t>Что такое «первоначальная стоимость объекта права интеллектуальной собственности»?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Pr="00BD0008">
        <w:rPr>
          <w:rFonts w:eastAsia="TimesNewRomanPSMT"/>
          <w:sz w:val="28"/>
          <w:szCs w:val="28"/>
          <w:lang w:eastAsia="en-US"/>
        </w:rPr>
        <w:t>Какие основные подходы в оценке стоимости объектов права интеллектуальной собственности вы знаете?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5. </w:t>
      </w:r>
      <w:r w:rsidRPr="00BD0008">
        <w:rPr>
          <w:rFonts w:eastAsia="TimesNewRomanPSMT"/>
          <w:sz w:val="28"/>
          <w:szCs w:val="28"/>
          <w:lang w:eastAsia="en-US"/>
        </w:rPr>
        <w:t>Какие основные принципы, лежащие в основе оценки стоимости объектов права интеллектуальной собственности, вы знаете?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6. </w:t>
      </w:r>
      <w:r w:rsidRPr="00BD0008">
        <w:rPr>
          <w:rFonts w:eastAsia="TimesNewRomanPSMT"/>
          <w:sz w:val="28"/>
          <w:szCs w:val="28"/>
          <w:lang w:eastAsia="en-US"/>
        </w:rPr>
        <w:t>В чем состоит сущность затратного подхода к оценке стоимости объектов права интеллектуальной собственности? Каковы его преимущества и недостатки?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7. </w:t>
      </w:r>
      <w:r w:rsidRPr="00BD0008">
        <w:rPr>
          <w:rFonts w:eastAsia="TimesNewRomanPSMT"/>
          <w:sz w:val="28"/>
          <w:szCs w:val="28"/>
          <w:lang w:eastAsia="en-US"/>
        </w:rPr>
        <w:t>В чем состоит сущность доходного подхода к оценке стоимости объектов права интеллектуальной собственности? Каковы его преимущества и недостатки?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8. </w:t>
      </w:r>
      <w:r w:rsidRPr="00BD0008">
        <w:rPr>
          <w:rFonts w:eastAsia="TimesNewRomanPSMT"/>
          <w:sz w:val="28"/>
          <w:szCs w:val="28"/>
          <w:lang w:eastAsia="en-US"/>
        </w:rPr>
        <w:t>В чем состоит сущность рыночного (сравнительного) подхода к оценке стоимости объектов права интеллектуальной собственности? Каковы его преимущества и недостатки?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="TimesNewRomanPSMT"/>
          <w:sz w:val="28"/>
          <w:szCs w:val="28"/>
          <w:lang w:eastAsia="en-US"/>
        </w:rPr>
        <w:t>9. В чем суть метода замещения?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="TimesNewRomanPSMT"/>
          <w:sz w:val="28"/>
          <w:szCs w:val="28"/>
          <w:lang w:eastAsia="en-US"/>
        </w:rPr>
        <w:t>10. В чем суть метода распределения прибыли?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="TimesNewRomanPSMT"/>
          <w:sz w:val="28"/>
          <w:szCs w:val="28"/>
          <w:lang w:eastAsia="en-US"/>
        </w:rPr>
        <w:t>11. В чем суть метода сравнительного анализа продаж?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D0008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1. </w:t>
      </w:r>
      <w:r w:rsidRPr="00BD0008">
        <w:rPr>
          <w:rFonts w:eastAsia="TimesNewRomanPSMT"/>
          <w:sz w:val="28"/>
          <w:szCs w:val="28"/>
          <w:lang w:eastAsia="en-US"/>
        </w:rPr>
        <w:t>Гражданин Республики Беларусь, который обладает двумя патентами на перспективные изобретения, решил учредить совместное предприятие с иностранным инвестором, имеющим необходимые материальные средства. Основной деятельностью организации планируется производство продукции с применением изобретений гражданина Республики Беларусь.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Проконсультируйте гражданина о возможных способах использования его патентов при создании совместного предприятия и в его дальнейшей деятельности.</w:t>
      </w:r>
    </w:p>
    <w:p w:rsidR="00BD0008" w:rsidRPr="00BD0008" w:rsidRDefault="00BD0008" w:rsidP="00BD0008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Каков должен быть порядок его действий?</w:t>
      </w:r>
    </w:p>
    <w:p w:rsidR="00BD0008" w:rsidRPr="00BD0008" w:rsidRDefault="00BD0008" w:rsidP="00BD0008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2. </w:t>
      </w:r>
      <w:r w:rsidRPr="00BD0008">
        <w:rPr>
          <w:rFonts w:eastAsia="TimesNewRomanPSMT"/>
          <w:sz w:val="28"/>
          <w:szCs w:val="28"/>
          <w:lang w:eastAsia="en-US"/>
        </w:rPr>
        <w:t>Завод осуществляет опытно</w:t>
      </w:r>
      <w:r w:rsidRPr="00BD0008">
        <w:rPr>
          <w:rFonts w:eastAsiaTheme="minorHAnsi"/>
          <w:sz w:val="28"/>
          <w:szCs w:val="28"/>
          <w:lang w:eastAsia="en-US"/>
        </w:rPr>
        <w:t>-</w:t>
      </w:r>
      <w:r w:rsidRPr="00BD0008">
        <w:rPr>
          <w:rFonts w:eastAsia="TimesNewRomanPSMT"/>
          <w:sz w:val="28"/>
          <w:szCs w:val="28"/>
          <w:lang w:eastAsia="en-US"/>
        </w:rPr>
        <w:t>конструкторские разработки, направленные на повышение эффективности производства. Ожидается, что в итоге будут получены результаты, пригодные для использования в собственном производстве и приносящие экономическую выгоду.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Могут ли указанные результаты опытно-конструкторских разработок быть поставлены на бухгалтерский учет завода в качестве нематериальных активов?</w:t>
      </w:r>
    </w:p>
    <w:p w:rsidR="00BD0008" w:rsidRPr="00BD0008" w:rsidRDefault="00BD0008" w:rsidP="00BD0008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Какие условия при этом должны быть соблюдены?</w:t>
      </w:r>
    </w:p>
    <w:p w:rsidR="00BD0008" w:rsidRPr="00BD0008" w:rsidRDefault="00BD0008" w:rsidP="00BD0008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3. </w:t>
      </w:r>
      <w:r w:rsidRPr="00BD0008">
        <w:rPr>
          <w:rFonts w:eastAsia="TimesNewRomanPSMT"/>
          <w:sz w:val="28"/>
          <w:szCs w:val="28"/>
          <w:lang w:eastAsia="en-US"/>
        </w:rPr>
        <w:t>Организация, создающая и реализующая программное обеспечение, обратилась в бухгалтерскую фирму за помощью в проведении инвентаризации имущества. При этом она попросила особое внимание уделить особенностям инвентаризации создаваемых компьютерных программ.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Необходима ли такая инвентаризация?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 xml:space="preserve">Как часто и в каком поря </w:t>
      </w:r>
      <w:proofErr w:type="spellStart"/>
      <w:r w:rsidRPr="00BD0008">
        <w:rPr>
          <w:rFonts w:eastAsiaTheme="minorHAnsi"/>
          <w:i/>
          <w:iCs/>
          <w:sz w:val="28"/>
          <w:szCs w:val="28"/>
          <w:lang w:eastAsia="en-US"/>
        </w:rPr>
        <w:t>ке</w:t>
      </w:r>
      <w:proofErr w:type="spellEnd"/>
      <w:r w:rsidRPr="00BD0008">
        <w:rPr>
          <w:rFonts w:eastAsiaTheme="minorHAnsi"/>
          <w:i/>
          <w:iCs/>
          <w:sz w:val="28"/>
          <w:szCs w:val="28"/>
          <w:lang w:eastAsia="en-US"/>
        </w:rPr>
        <w:t xml:space="preserve"> она должна проводиться?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lastRenderedPageBreak/>
        <w:t>Какие документы подтверждают факт использования объекта права интеллектуальной собственности?</w:t>
      </w:r>
    </w:p>
    <w:p w:rsidR="00BD0008" w:rsidRPr="00BD0008" w:rsidRDefault="00BD0008" w:rsidP="00BD0008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bCs/>
          <w:sz w:val="28"/>
          <w:szCs w:val="28"/>
          <w:lang w:eastAsia="en-US"/>
        </w:rPr>
        <w:t>4.</w:t>
      </w:r>
      <w:r w:rsidRPr="00BD000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D0008">
        <w:rPr>
          <w:rFonts w:eastAsia="TimesNewRomanPSMT"/>
          <w:sz w:val="28"/>
          <w:szCs w:val="28"/>
          <w:lang w:eastAsia="en-US"/>
        </w:rPr>
        <w:t>Театрально</w:t>
      </w:r>
      <w:r w:rsidRPr="00BD0008">
        <w:rPr>
          <w:rFonts w:eastAsiaTheme="minorHAnsi"/>
          <w:sz w:val="28"/>
          <w:szCs w:val="28"/>
          <w:lang w:eastAsia="en-US"/>
        </w:rPr>
        <w:t>-</w:t>
      </w:r>
      <w:r w:rsidRPr="00BD0008">
        <w:rPr>
          <w:rFonts w:eastAsia="TimesNewRomanPSMT"/>
          <w:sz w:val="28"/>
          <w:szCs w:val="28"/>
          <w:lang w:eastAsia="en-US"/>
        </w:rPr>
        <w:t>зрелищная организация заключила с фотографом договор, в соответствии с которым он принял на себя обязательство в согласованный срок создать серию фотографических произведений, содержащих изображения сцен из спектаклей, включенных в репертуар данной организации, и передать их ей на цифровом носителе. Театрально</w:t>
      </w:r>
      <w:r w:rsidRPr="00BD0008">
        <w:rPr>
          <w:rFonts w:eastAsiaTheme="minorHAnsi"/>
          <w:sz w:val="28"/>
          <w:szCs w:val="28"/>
          <w:lang w:eastAsia="en-US"/>
        </w:rPr>
        <w:t>-</w:t>
      </w:r>
      <w:r w:rsidRPr="00BD0008">
        <w:rPr>
          <w:rFonts w:eastAsia="TimesNewRomanPSMT"/>
          <w:sz w:val="28"/>
          <w:szCs w:val="28"/>
          <w:lang w:eastAsia="en-US"/>
        </w:rPr>
        <w:t>зрелищная организация приняла на себя обязательство обеспечить фотографу доступ на все фотографируемые спектакли и оплатить созданные фотографические произведения в порядке, предусмотренном договором.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 какому виду договоров относится договор, описанный в задаче?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Обеспечивает ли его заключение передачу имущественных прав на созданные фотографические произведения от их автора к театрально-зрелищной организации?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Назовите вид договора, опосредующего отношения по поводу создания результата интеллектуальной деятельности и предоставления права его использования, его предмет, существенные условия.</w:t>
      </w:r>
    </w:p>
    <w:p w:rsidR="00BD0008" w:rsidRPr="00BD0008" w:rsidRDefault="00BD0008" w:rsidP="00BD0008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5. </w:t>
      </w:r>
      <w:r w:rsidRPr="00BD0008">
        <w:rPr>
          <w:rFonts w:eastAsia="TimesNewRomanPSMT"/>
          <w:sz w:val="28"/>
          <w:szCs w:val="28"/>
          <w:lang w:eastAsia="en-US"/>
        </w:rPr>
        <w:t>Программист создал компьютерную программу, позволяющую повысить эффективность системы контроля совершения банковских операций, и предложил приобрести ее одному из известных банков. Рассмотрев предложение, банк решил приобрести компьютерную программу, но на условиях, исключающих возможность ее использования как самим программистом, так и третьими лицами в течение всего срока ее охраны на любой территории.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Определите вид договора, наиболее подходящего в рассматриваемой ситуации. Назовите его предмет, существенные условия, форму, в которой он должен быть заключен.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Сформулируйте признаки, которые отличают данный вид договора от иных договоров в сфере оборота исключительных прав.</w:t>
      </w:r>
    </w:p>
    <w:p w:rsidR="00BD0008" w:rsidRPr="00BD0008" w:rsidRDefault="00BD0008" w:rsidP="00BD0008">
      <w:pPr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br w:type="page"/>
      </w:r>
    </w:p>
    <w:p w:rsidR="00BD0008" w:rsidRPr="00BD0008" w:rsidRDefault="00BD0008" w:rsidP="00BD0008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lastRenderedPageBreak/>
        <w:t>Тема: Защита права интеллектуальной собственности.</w:t>
      </w:r>
    </w:p>
    <w:p w:rsidR="00BD0008" w:rsidRPr="00BD0008" w:rsidRDefault="00BD0008" w:rsidP="00BD0008">
      <w:pPr>
        <w:pStyle w:val="a6"/>
        <w:spacing w:after="0"/>
        <w:ind w:left="0" w:firstLine="709"/>
        <w:jc w:val="both"/>
        <w:rPr>
          <w:bCs/>
          <w:sz w:val="28"/>
          <w:szCs w:val="28"/>
        </w:rPr>
      </w:pP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1. Нарушения прав интеллектуальной собственности и формы их защиты.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2. Досудебный порядок рассмотрения споров по вопросам </w:t>
      </w:r>
      <w:proofErr w:type="spellStart"/>
      <w:r w:rsidRPr="00BD0008">
        <w:rPr>
          <w:sz w:val="28"/>
          <w:szCs w:val="28"/>
        </w:rPr>
        <w:t>охраноспособности</w:t>
      </w:r>
      <w:proofErr w:type="spellEnd"/>
      <w:r w:rsidRPr="00BD0008">
        <w:rPr>
          <w:sz w:val="28"/>
          <w:szCs w:val="28"/>
        </w:rPr>
        <w:t xml:space="preserve"> объектов промышленной собственности.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3. Судебный порядок рассмотрения споров в области интеллектуальной собственности.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4. Гражданско-правовые способы защиты прав интеллектуальной собственности.</w:t>
      </w:r>
    </w:p>
    <w:p w:rsidR="00BD0008" w:rsidRPr="00BD0008" w:rsidRDefault="00BD0008" w:rsidP="00BD0008">
      <w:pPr>
        <w:pStyle w:val="33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5. Административная и уголовная ответственность за нарушения авторского права, смежных прав и прав промышленной собственности.</w:t>
      </w:r>
    </w:p>
    <w:p w:rsidR="00BD0008" w:rsidRPr="00BD0008" w:rsidRDefault="00BD0008" w:rsidP="00BD0008">
      <w:pPr>
        <w:pStyle w:val="33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pStyle w:val="33"/>
        <w:spacing w:after="0"/>
        <w:ind w:left="0"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Подготовьте рефераты по темам:</w:t>
      </w:r>
    </w:p>
    <w:p w:rsidR="00BD0008" w:rsidRPr="00BD0008" w:rsidRDefault="00BD0008" w:rsidP="00BD000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 xml:space="preserve">Нарушение личных неимущественных и имущественных прав на объекты интеллектуальной собственности. </w:t>
      </w:r>
    </w:p>
    <w:p w:rsidR="00BD0008" w:rsidRPr="00BD0008" w:rsidRDefault="00BD0008" w:rsidP="00BD000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Гражданско-правовые способы защиты прав авторов и иных правообладателей, административная и уголовная ответственность за нарушение авторских, смежных и патентных прав.</w:t>
      </w:r>
    </w:p>
    <w:p w:rsidR="00BD0008" w:rsidRPr="00BD0008" w:rsidRDefault="00BD0008" w:rsidP="00BD0008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Меры ответственности за нарушение прав на объекты интеллектуальной собственности, предусмотренные Кодексом об административных правонарушениях Республики Беларусь</w:t>
      </w:r>
    </w:p>
    <w:p w:rsidR="00BD0008" w:rsidRPr="00BD0008" w:rsidRDefault="00BD0008" w:rsidP="00BD0008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Меры ответственности за нарушение прав на объекты интеллектуальной собственности, предусмотренные Уголовным кодексом Республики Беларусь</w:t>
      </w:r>
    </w:p>
    <w:p w:rsidR="00BD0008" w:rsidRPr="00BD0008" w:rsidRDefault="00BD0008" w:rsidP="00BD0008">
      <w:pPr>
        <w:pStyle w:val="33"/>
        <w:spacing w:after="0"/>
        <w:ind w:left="0"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D0008">
        <w:rPr>
          <w:rFonts w:eastAsiaTheme="minorHAnsi"/>
          <w:b/>
          <w:bCs/>
          <w:sz w:val="28"/>
          <w:szCs w:val="28"/>
          <w:lang w:eastAsia="en-US"/>
        </w:rPr>
        <w:t>Вопросы для самоконтроля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1. </w:t>
      </w:r>
      <w:r w:rsidRPr="00BD0008">
        <w:rPr>
          <w:rFonts w:eastAsia="TimesNewRomanPSMT"/>
          <w:sz w:val="28"/>
          <w:szCs w:val="28"/>
          <w:lang w:eastAsia="en-US"/>
        </w:rPr>
        <w:t>Какие формы защиты прав авторов и иных правообладателей вызнаете?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2. </w:t>
      </w:r>
      <w:r w:rsidRPr="00BD0008">
        <w:rPr>
          <w:rFonts w:eastAsia="TimesNewRomanPSMT"/>
          <w:sz w:val="28"/>
          <w:szCs w:val="28"/>
          <w:lang w:eastAsia="en-US"/>
        </w:rPr>
        <w:t xml:space="preserve">Что понимается под </w:t>
      </w:r>
      <w:proofErr w:type="spellStart"/>
      <w:r w:rsidRPr="00BD0008">
        <w:rPr>
          <w:rFonts w:eastAsia="TimesNewRomanPSMT"/>
          <w:sz w:val="28"/>
          <w:szCs w:val="28"/>
          <w:lang w:eastAsia="en-US"/>
        </w:rPr>
        <w:t>юрисдикционной</w:t>
      </w:r>
      <w:proofErr w:type="spellEnd"/>
      <w:r w:rsidRPr="00BD0008">
        <w:rPr>
          <w:rFonts w:eastAsia="TimesNewRomanPSMT"/>
          <w:sz w:val="28"/>
          <w:szCs w:val="28"/>
          <w:lang w:eastAsia="en-US"/>
        </w:rPr>
        <w:t xml:space="preserve"> формой защиты прав интеллектуальной собственности?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3. </w:t>
      </w:r>
      <w:r w:rsidRPr="00BD0008">
        <w:rPr>
          <w:rFonts w:eastAsia="TimesNewRomanPSMT"/>
          <w:sz w:val="28"/>
          <w:szCs w:val="28"/>
          <w:lang w:eastAsia="en-US"/>
        </w:rPr>
        <w:t xml:space="preserve">Что понимается под </w:t>
      </w:r>
      <w:proofErr w:type="spellStart"/>
      <w:r w:rsidRPr="00BD0008">
        <w:rPr>
          <w:rFonts w:eastAsia="TimesNewRomanPSMT"/>
          <w:sz w:val="28"/>
          <w:szCs w:val="28"/>
          <w:lang w:eastAsia="en-US"/>
        </w:rPr>
        <w:t>неюрисдикционной</w:t>
      </w:r>
      <w:proofErr w:type="spellEnd"/>
      <w:r w:rsidRPr="00BD0008">
        <w:rPr>
          <w:rFonts w:eastAsia="TimesNewRomanPSMT"/>
          <w:sz w:val="28"/>
          <w:szCs w:val="28"/>
          <w:lang w:eastAsia="en-US"/>
        </w:rPr>
        <w:t xml:space="preserve"> формой защиты прав интеллектуальной собственности?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4. </w:t>
      </w:r>
      <w:r w:rsidRPr="00BD0008">
        <w:rPr>
          <w:rFonts w:eastAsia="TimesNewRomanPSMT"/>
          <w:sz w:val="28"/>
          <w:szCs w:val="28"/>
          <w:lang w:eastAsia="en-US"/>
        </w:rPr>
        <w:t>В каком порядке могут защищаться права интеллектуальной собственности?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5. </w:t>
      </w:r>
      <w:r w:rsidRPr="00BD0008">
        <w:rPr>
          <w:rFonts w:eastAsia="TimesNewRomanPSMT"/>
          <w:sz w:val="28"/>
          <w:szCs w:val="28"/>
          <w:lang w:eastAsia="en-US"/>
        </w:rPr>
        <w:t>Какая инстанция уполномочена осуществлять досудебное урегулирование споров в сфере интеллектуальной собственности?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6. </w:t>
      </w:r>
      <w:r w:rsidRPr="00BD0008">
        <w:rPr>
          <w:rFonts w:eastAsia="TimesNewRomanPSMT"/>
          <w:sz w:val="28"/>
          <w:szCs w:val="28"/>
          <w:lang w:eastAsia="en-US"/>
        </w:rPr>
        <w:t>Какая инстанция уполномочена рассматривать споры в сфере интеллектуальной собственности в судебном порядке?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7. </w:t>
      </w:r>
      <w:r w:rsidRPr="00BD0008">
        <w:rPr>
          <w:rFonts w:eastAsia="TimesNewRomanPSMT"/>
          <w:sz w:val="28"/>
          <w:szCs w:val="28"/>
          <w:lang w:eastAsia="en-US"/>
        </w:rPr>
        <w:t>Вправе ли юридические лица, являющиеся сторонами лицензионного договора, установить договорную подсудность своих споров?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8. </w:t>
      </w:r>
      <w:r w:rsidRPr="00BD0008">
        <w:rPr>
          <w:rFonts w:eastAsia="TimesNewRomanPSMT"/>
          <w:sz w:val="28"/>
          <w:szCs w:val="28"/>
          <w:lang w:eastAsia="en-US"/>
        </w:rPr>
        <w:t>Существует ли возможность обращения в антимонопольные органы в случае нарушения прав интеллектуальной собственности?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9. </w:t>
      </w:r>
      <w:r w:rsidRPr="00BD0008">
        <w:rPr>
          <w:rFonts w:eastAsia="TimesNewRomanPSMT"/>
          <w:sz w:val="28"/>
          <w:szCs w:val="28"/>
          <w:lang w:eastAsia="en-US"/>
        </w:rPr>
        <w:t>Какие категории споров подлежат рассмотрению в досудебном порядке?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lastRenderedPageBreak/>
        <w:t xml:space="preserve">10. </w:t>
      </w:r>
      <w:r w:rsidRPr="00BD0008">
        <w:rPr>
          <w:rFonts w:eastAsia="TimesNewRomanPSMT"/>
          <w:sz w:val="28"/>
          <w:szCs w:val="28"/>
          <w:lang w:eastAsia="en-US"/>
        </w:rPr>
        <w:t>В каком порядке рассматриваются жалобы и возражения в Апелляционном совете при патентном органе?</w:t>
      </w:r>
    </w:p>
    <w:p w:rsidR="00BD0008" w:rsidRPr="00BD0008" w:rsidRDefault="00BD0008" w:rsidP="00BD0008">
      <w:pPr>
        <w:pStyle w:val="33"/>
        <w:spacing w:after="0"/>
        <w:ind w:left="0"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BD0008" w:rsidRPr="00BD0008" w:rsidRDefault="00BD0008" w:rsidP="00BD0008">
      <w:pPr>
        <w:pStyle w:val="33"/>
        <w:spacing w:after="0"/>
        <w:ind w:left="0"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 xml:space="preserve">Задачи: </w:t>
      </w:r>
    </w:p>
    <w:p w:rsidR="00BD0008" w:rsidRPr="00BD0008" w:rsidRDefault="00BD0008" w:rsidP="00BD0008">
      <w:pPr>
        <w:ind w:firstLine="709"/>
        <w:jc w:val="both"/>
        <w:rPr>
          <w:spacing w:val="2"/>
          <w:kern w:val="16"/>
          <w:sz w:val="28"/>
          <w:szCs w:val="28"/>
        </w:rPr>
      </w:pPr>
      <w:r w:rsidRPr="00BD0008">
        <w:rPr>
          <w:sz w:val="28"/>
          <w:szCs w:val="28"/>
        </w:rPr>
        <w:t xml:space="preserve">1. </w:t>
      </w:r>
      <w:r w:rsidRPr="00BD0008">
        <w:rPr>
          <w:spacing w:val="2"/>
          <w:kern w:val="16"/>
          <w:sz w:val="28"/>
          <w:szCs w:val="28"/>
        </w:rPr>
        <w:t>В исковом заявлении К. указала, что является автором литературного произведения в виде слогана «</w:t>
      </w:r>
      <w:r w:rsidRPr="00BD0008">
        <w:rPr>
          <w:spacing w:val="2"/>
          <w:kern w:val="16"/>
          <w:sz w:val="28"/>
          <w:szCs w:val="28"/>
          <w:lang w:val="en-US"/>
        </w:rPr>
        <w:t>Fill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the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magic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of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Belarus</w:t>
      </w:r>
      <w:r w:rsidRPr="00BD0008">
        <w:rPr>
          <w:spacing w:val="2"/>
          <w:kern w:val="16"/>
          <w:sz w:val="28"/>
          <w:szCs w:val="28"/>
        </w:rPr>
        <w:t>» («Почувствуй волшебство Беларуси»). Этот слоган был послан истицей на конкурс рекламы в УП «Национальное агентство по туризму».</w:t>
      </w:r>
    </w:p>
    <w:p w:rsidR="00BD0008" w:rsidRPr="00BD0008" w:rsidRDefault="00BD0008" w:rsidP="00BD0008">
      <w:pPr>
        <w:adjustRightInd w:val="0"/>
        <w:ind w:firstLine="709"/>
        <w:jc w:val="both"/>
        <w:rPr>
          <w:spacing w:val="2"/>
          <w:kern w:val="16"/>
          <w:sz w:val="28"/>
          <w:szCs w:val="28"/>
        </w:rPr>
      </w:pPr>
      <w:r w:rsidRPr="00BD0008">
        <w:rPr>
          <w:spacing w:val="2"/>
          <w:kern w:val="16"/>
          <w:sz w:val="28"/>
          <w:szCs w:val="28"/>
        </w:rPr>
        <w:t>Из сообщения в газете К. узнала об официальном решении использовать часть созданного ею произведения «</w:t>
      </w:r>
      <w:r w:rsidRPr="00BD0008">
        <w:rPr>
          <w:spacing w:val="2"/>
          <w:kern w:val="16"/>
          <w:sz w:val="28"/>
          <w:szCs w:val="28"/>
          <w:lang w:val="en-US"/>
        </w:rPr>
        <w:t>Fill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the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magic</w:t>
      </w:r>
      <w:r w:rsidRPr="00BD0008">
        <w:rPr>
          <w:spacing w:val="2"/>
          <w:kern w:val="16"/>
          <w:sz w:val="28"/>
          <w:szCs w:val="28"/>
        </w:rPr>
        <w:t>» в качестве девиза международного детского конкурса. По словам истицы, в устной беседе с ней исполнительный директор конкурса не отрицал факт использования слогана, присланного истицей в адрес Национального агентства по туризму.</w:t>
      </w:r>
    </w:p>
    <w:p w:rsidR="00BD0008" w:rsidRPr="00BD0008" w:rsidRDefault="00BD0008" w:rsidP="00BD0008">
      <w:pPr>
        <w:adjustRightInd w:val="0"/>
        <w:ind w:firstLine="709"/>
        <w:jc w:val="both"/>
        <w:rPr>
          <w:spacing w:val="2"/>
          <w:kern w:val="16"/>
          <w:sz w:val="28"/>
          <w:szCs w:val="28"/>
        </w:rPr>
      </w:pPr>
      <w:r w:rsidRPr="00BD0008">
        <w:rPr>
          <w:spacing w:val="2"/>
          <w:kern w:val="16"/>
          <w:sz w:val="28"/>
          <w:szCs w:val="28"/>
        </w:rPr>
        <w:t>К. просила пресечь действия, нарушающие ее права в отношении произведения «</w:t>
      </w:r>
      <w:r w:rsidRPr="00BD0008">
        <w:rPr>
          <w:spacing w:val="2"/>
          <w:kern w:val="16"/>
          <w:sz w:val="28"/>
          <w:szCs w:val="28"/>
          <w:lang w:val="en-US"/>
        </w:rPr>
        <w:t>Fill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the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magic</w:t>
      </w:r>
      <w:r w:rsidRPr="00BD0008">
        <w:rPr>
          <w:spacing w:val="2"/>
          <w:kern w:val="16"/>
          <w:sz w:val="28"/>
          <w:szCs w:val="28"/>
        </w:rPr>
        <w:t>».</w:t>
      </w:r>
    </w:p>
    <w:p w:rsidR="00BD0008" w:rsidRPr="00BD0008" w:rsidRDefault="00BD0008" w:rsidP="00BD0008">
      <w:pPr>
        <w:adjustRightInd w:val="0"/>
        <w:ind w:firstLine="709"/>
        <w:jc w:val="both"/>
        <w:rPr>
          <w:spacing w:val="2"/>
          <w:kern w:val="16"/>
          <w:sz w:val="28"/>
          <w:szCs w:val="28"/>
        </w:rPr>
      </w:pPr>
      <w:r w:rsidRPr="00BD0008">
        <w:rPr>
          <w:spacing w:val="2"/>
          <w:kern w:val="16"/>
          <w:sz w:val="28"/>
          <w:szCs w:val="28"/>
        </w:rPr>
        <w:t xml:space="preserve">В возражении на иск ответчик заявил, что в результате его обращения к поисковой системе </w:t>
      </w:r>
      <w:r w:rsidRPr="00BD0008">
        <w:rPr>
          <w:spacing w:val="2"/>
          <w:kern w:val="16"/>
          <w:sz w:val="28"/>
          <w:szCs w:val="28"/>
          <w:lang w:val="en-US"/>
        </w:rPr>
        <w:t>GOOGLE</w:t>
      </w:r>
      <w:r w:rsidRPr="00BD0008">
        <w:rPr>
          <w:spacing w:val="2"/>
          <w:kern w:val="16"/>
          <w:sz w:val="28"/>
          <w:szCs w:val="28"/>
        </w:rPr>
        <w:t xml:space="preserve"> на точное совпадение словосочетания «</w:t>
      </w:r>
      <w:r w:rsidRPr="00BD0008">
        <w:rPr>
          <w:spacing w:val="2"/>
          <w:kern w:val="16"/>
          <w:sz w:val="28"/>
          <w:szCs w:val="28"/>
          <w:lang w:val="en-US"/>
        </w:rPr>
        <w:t>fill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the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magic</w:t>
      </w:r>
      <w:r w:rsidRPr="00BD0008">
        <w:rPr>
          <w:spacing w:val="2"/>
          <w:kern w:val="16"/>
          <w:sz w:val="28"/>
          <w:szCs w:val="28"/>
        </w:rPr>
        <w:t>» обнаружено 324 факта совпадений. В частности, такое название – «</w:t>
      </w:r>
      <w:r w:rsidRPr="00BD0008">
        <w:rPr>
          <w:spacing w:val="2"/>
          <w:kern w:val="16"/>
          <w:sz w:val="28"/>
          <w:szCs w:val="28"/>
          <w:lang w:val="en-US"/>
        </w:rPr>
        <w:t>Fill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the</w:t>
      </w:r>
      <w:r w:rsidRPr="00BD0008">
        <w:rPr>
          <w:spacing w:val="2"/>
          <w:kern w:val="16"/>
          <w:sz w:val="28"/>
          <w:szCs w:val="28"/>
        </w:rPr>
        <w:t xml:space="preserve"> </w:t>
      </w:r>
      <w:r w:rsidRPr="00BD0008">
        <w:rPr>
          <w:spacing w:val="2"/>
          <w:kern w:val="16"/>
          <w:sz w:val="28"/>
          <w:szCs w:val="28"/>
          <w:lang w:val="en-US"/>
        </w:rPr>
        <w:t>magic</w:t>
      </w:r>
      <w:r w:rsidRPr="00BD0008">
        <w:rPr>
          <w:spacing w:val="2"/>
          <w:kern w:val="16"/>
          <w:sz w:val="28"/>
          <w:szCs w:val="28"/>
        </w:rPr>
        <w:t xml:space="preserve">» – имеют: популярная </w:t>
      </w:r>
      <w:proofErr w:type="spellStart"/>
      <w:r w:rsidRPr="00BD0008">
        <w:rPr>
          <w:spacing w:val="2"/>
          <w:kern w:val="16"/>
          <w:sz w:val="28"/>
          <w:szCs w:val="28"/>
        </w:rPr>
        <w:t>видеогруппа</w:t>
      </w:r>
      <w:proofErr w:type="spellEnd"/>
      <w:r w:rsidRPr="00BD0008">
        <w:rPr>
          <w:spacing w:val="2"/>
          <w:kern w:val="16"/>
          <w:sz w:val="28"/>
          <w:szCs w:val="28"/>
        </w:rPr>
        <w:t>; музыкальный альбом джазовой группы «</w:t>
      </w:r>
      <w:proofErr w:type="spellStart"/>
      <w:r w:rsidRPr="00BD0008">
        <w:rPr>
          <w:spacing w:val="2"/>
          <w:kern w:val="16"/>
          <w:sz w:val="28"/>
          <w:szCs w:val="28"/>
          <w:lang w:val="en-US"/>
        </w:rPr>
        <w:t>Waldio</w:t>
      </w:r>
      <w:proofErr w:type="spellEnd"/>
      <w:r w:rsidRPr="00BD0008">
        <w:rPr>
          <w:spacing w:val="2"/>
          <w:kern w:val="16"/>
          <w:sz w:val="28"/>
          <w:szCs w:val="28"/>
        </w:rPr>
        <w:t xml:space="preserve">»; музыкальный альбом румынской певицы </w:t>
      </w:r>
      <w:proofErr w:type="spellStart"/>
      <w:r w:rsidRPr="00BD0008">
        <w:rPr>
          <w:spacing w:val="2"/>
          <w:kern w:val="16"/>
          <w:sz w:val="28"/>
          <w:szCs w:val="28"/>
        </w:rPr>
        <w:t>Кармэн</w:t>
      </w:r>
      <w:proofErr w:type="spellEnd"/>
      <w:r w:rsidRPr="00BD0008">
        <w:rPr>
          <w:spacing w:val="2"/>
          <w:kern w:val="16"/>
          <w:sz w:val="28"/>
          <w:szCs w:val="28"/>
        </w:rPr>
        <w:t xml:space="preserve"> </w:t>
      </w:r>
      <w:proofErr w:type="spellStart"/>
      <w:r w:rsidRPr="00BD0008">
        <w:rPr>
          <w:spacing w:val="2"/>
          <w:kern w:val="16"/>
          <w:sz w:val="28"/>
          <w:szCs w:val="28"/>
        </w:rPr>
        <w:t>Хорра</w:t>
      </w:r>
      <w:proofErr w:type="spellEnd"/>
      <w:r w:rsidRPr="00BD0008">
        <w:rPr>
          <w:spacing w:val="2"/>
          <w:kern w:val="16"/>
          <w:sz w:val="28"/>
          <w:szCs w:val="28"/>
        </w:rPr>
        <w:t xml:space="preserve"> </w:t>
      </w:r>
      <w:proofErr w:type="spellStart"/>
      <w:r w:rsidRPr="00BD0008">
        <w:rPr>
          <w:spacing w:val="2"/>
          <w:kern w:val="16"/>
          <w:sz w:val="28"/>
          <w:szCs w:val="28"/>
        </w:rPr>
        <w:t>Муресан</w:t>
      </w:r>
      <w:proofErr w:type="spellEnd"/>
      <w:r w:rsidRPr="00BD0008">
        <w:rPr>
          <w:spacing w:val="2"/>
          <w:kern w:val="16"/>
          <w:sz w:val="28"/>
          <w:szCs w:val="28"/>
        </w:rPr>
        <w:t xml:space="preserve"> и т.д.</w:t>
      </w:r>
    </w:p>
    <w:p w:rsidR="00BD0008" w:rsidRPr="00BD0008" w:rsidRDefault="00BD0008" w:rsidP="00BD0008">
      <w:pPr>
        <w:pStyle w:val="a6"/>
        <w:spacing w:after="0"/>
        <w:ind w:left="0" w:firstLine="709"/>
        <w:jc w:val="both"/>
        <w:rPr>
          <w:i/>
          <w:spacing w:val="2"/>
          <w:kern w:val="16"/>
          <w:sz w:val="28"/>
          <w:szCs w:val="28"/>
        </w:rPr>
      </w:pPr>
      <w:r w:rsidRPr="00BD0008">
        <w:rPr>
          <w:i/>
          <w:spacing w:val="2"/>
          <w:kern w:val="16"/>
          <w:sz w:val="28"/>
          <w:szCs w:val="28"/>
        </w:rPr>
        <w:t>В иске К. было отказано на том основании, что словосочетание «</w:t>
      </w:r>
      <w:r w:rsidRPr="00BD0008">
        <w:rPr>
          <w:i/>
          <w:spacing w:val="2"/>
          <w:kern w:val="16"/>
          <w:sz w:val="28"/>
          <w:szCs w:val="28"/>
          <w:lang w:val="en-US"/>
        </w:rPr>
        <w:t>fill</w:t>
      </w:r>
      <w:r w:rsidRPr="00BD0008">
        <w:rPr>
          <w:i/>
          <w:spacing w:val="2"/>
          <w:kern w:val="16"/>
          <w:sz w:val="28"/>
          <w:szCs w:val="28"/>
        </w:rPr>
        <w:t xml:space="preserve"> </w:t>
      </w:r>
      <w:r w:rsidRPr="00BD0008">
        <w:rPr>
          <w:i/>
          <w:spacing w:val="2"/>
          <w:kern w:val="16"/>
          <w:sz w:val="28"/>
          <w:szCs w:val="28"/>
          <w:lang w:val="en-US"/>
        </w:rPr>
        <w:t>the</w:t>
      </w:r>
      <w:r w:rsidRPr="00BD0008">
        <w:rPr>
          <w:i/>
          <w:spacing w:val="2"/>
          <w:kern w:val="16"/>
          <w:sz w:val="28"/>
          <w:szCs w:val="28"/>
        </w:rPr>
        <w:t xml:space="preserve"> </w:t>
      </w:r>
      <w:r w:rsidRPr="00BD0008">
        <w:rPr>
          <w:i/>
          <w:spacing w:val="2"/>
          <w:kern w:val="16"/>
          <w:sz w:val="28"/>
          <w:szCs w:val="28"/>
          <w:lang w:val="en-US"/>
        </w:rPr>
        <w:t>magic</w:t>
      </w:r>
      <w:r w:rsidRPr="00BD0008">
        <w:rPr>
          <w:i/>
          <w:spacing w:val="2"/>
          <w:kern w:val="16"/>
          <w:sz w:val="28"/>
          <w:szCs w:val="28"/>
        </w:rPr>
        <w:t>» является широко употребляемым, а по сему не является творческим.</w:t>
      </w:r>
    </w:p>
    <w:p w:rsidR="00BD0008" w:rsidRPr="00BD0008" w:rsidRDefault="00BD0008" w:rsidP="00BD0008">
      <w:pPr>
        <w:pStyle w:val="a6"/>
        <w:spacing w:after="0"/>
        <w:ind w:left="0" w:firstLine="709"/>
        <w:jc w:val="both"/>
        <w:rPr>
          <w:i/>
          <w:spacing w:val="2"/>
          <w:kern w:val="16"/>
          <w:sz w:val="28"/>
          <w:szCs w:val="28"/>
        </w:rPr>
      </w:pPr>
      <w:r w:rsidRPr="00BD0008">
        <w:rPr>
          <w:i/>
          <w:spacing w:val="2"/>
          <w:kern w:val="16"/>
          <w:sz w:val="28"/>
          <w:szCs w:val="28"/>
        </w:rPr>
        <w:t>Оценить решение суда.</w:t>
      </w:r>
    </w:p>
    <w:p w:rsidR="00BD0008" w:rsidRPr="00BD0008" w:rsidRDefault="00BD0008" w:rsidP="00BD0008">
      <w:pPr>
        <w:pStyle w:val="a6"/>
        <w:spacing w:after="0"/>
        <w:ind w:left="0" w:firstLine="709"/>
        <w:jc w:val="both"/>
        <w:rPr>
          <w:b/>
          <w:spacing w:val="2"/>
          <w:kern w:val="16"/>
          <w:sz w:val="28"/>
          <w:szCs w:val="28"/>
        </w:rPr>
      </w:pPr>
    </w:p>
    <w:p w:rsidR="00BD0008" w:rsidRPr="00BD0008" w:rsidRDefault="00BD0008" w:rsidP="00BD0008">
      <w:pPr>
        <w:adjustRightInd w:val="0"/>
        <w:ind w:firstLine="709"/>
        <w:jc w:val="both"/>
        <w:outlineLvl w:val="0"/>
        <w:rPr>
          <w:spacing w:val="2"/>
          <w:kern w:val="16"/>
          <w:sz w:val="28"/>
          <w:szCs w:val="28"/>
        </w:rPr>
      </w:pPr>
      <w:r w:rsidRPr="00BD0008">
        <w:rPr>
          <w:spacing w:val="2"/>
          <w:kern w:val="16"/>
          <w:sz w:val="28"/>
          <w:szCs w:val="28"/>
        </w:rPr>
        <w:t>2. Работник ООО «Детское издательство» (далее – Издательство), член о</w:t>
      </w:r>
      <w:r w:rsidRPr="00BD0008">
        <w:rPr>
          <w:rFonts w:eastAsia="Calibri"/>
          <w:spacing w:val="2"/>
          <w:kern w:val="16"/>
          <w:sz w:val="28"/>
          <w:szCs w:val="28"/>
          <w:lang w:eastAsia="en-US"/>
        </w:rPr>
        <w:t xml:space="preserve">бщественного объединения «Белорусский союз художников» </w:t>
      </w:r>
      <w:r w:rsidRPr="00BD0008">
        <w:rPr>
          <w:spacing w:val="2"/>
          <w:kern w:val="16"/>
          <w:sz w:val="28"/>
          <w:szCs w:val="28"/>
        </w:rPr>
        <w:t>К., исполнявший согласно должностной инструкции функции технического редактора, по просьбе директора Издательства подготовил серию рисунков, которые Издательство намеревалось использовать в качестве иллюстраций к книге «Веселая азбука», автором которой являлся М., передавший Издательству право на воспроизведение и распространение созданного им произведения по лицензионному договору.</w:t>
      </w:r>
    </w:p>
    <w:p w:rsidR="00BD0008" w:rsidRPr="00BD0008" w:rsidRDefault="00BD0008" w:rsidP="00BD0008">
      <w:pPr>
        <w:adjustRightInd w:val="0"/>
        <w:ind w:firstLine="709"/>
        <w:jc w:val="both"/>
        <w:outlineLvl w:val="0"/>
        <w:rPr>
          <w:spacing w:val="2"/>
          <w:kern w:val="16"/>
          <w:sz w:val="28"/>
          <w:szCs w:val="28"/>
        </w:rPr>
      </w:pPr>
      <w:r w:rsidRPr="00BD0008">
        <w:rPr>
          <w:spacing w:val="2"/>
          <w:kern w:val="16"/>
          <w:sz w:val="28"/>
          <w:szCs w:val="28"/>
        </w:rPr>
        <w:t>После изготовления тиража книги К. обратился к директору Издательства с просьбой выплатить ему вознаграждение за использование созданных им рисунков. Директор Издательства отказался выполнить просьбу К., считая, что поскольку К. является работником Издательства, созданные им рисунки являются служебными произведениями, и согласно ст. 17 Закона Республики Беларусь от 17 мая 2011 г. «Об авторском праве и смежных правах» исключительное правое на служебное произведение с момента его создания переходит к нанимателю.</w:t>
      </w:r>
    </w:p>
    <w:p w:rsidR="00BD0008" w:rsidRPr="00BD0008" w:rsidRDefault="00BD0008" w:rsidP="00BD0008">
      <w:pPr>
        <w:adjustRightInd w:val="0"/>
        <w:ind w:firstLine="709"/>
        <w:jc w:val="both"/>
        <w:outlineLvl w:val="0"/>
        <w:rPr>
          <w:i/>
          <w:spacing w:val="2"/>
          <w:kern w:val="16"/>
          <w:sz w:val="28"/>
          <w:szCs w:val="28"/>
        </w:rPr>
      </w:pPr>
      <w:r w:rsidRPr="00BD0008">
        <w:rPr>
          <w:i/>
          <w:spacing w:val="2"/>
          <w:kern w:val="16"/>
          <w:sz w:val="28"/>
          <w:szCs w:val="28"/>
        </w:rPr>
        <w:t>Правомерна ли просьба К.?</w:t>
      </w:r>
    </w:p>
    <w:p w:rsidR="00BD0008" w:rsidRPr="00BD0008" w:rsidRDefault="00BD0008" w:rsidP="00BD0008">
      <w:pPr>
        <w:adjustRightInd w:val="0"/>
        <w:ind w:firstLine="709"/>
        <w:jc w:val="both"/>
        <w:outlineLvl w:val="0"/>
        <w:rPr>
          <w:b/>
          <w:spacing w:val="2"/>
          <w:kern w:val="16"/>
          <w:sz w:val="28"/>
          <w:szCs w:val="28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Pr="00BD0008">
        <w:rPr>
          <w:rFonts w:eastAsia="TimesNewRomanPSMT"/>
          <w:sz w:val="28"/>
          <w:szCs w:val="28"/>
          <w:lang w:eastAsia="en-US"/>
        </w:rPr>
        <w:t>На одном из образовательных интернет</w:t>
      </w:r>
      <w:r w:rsidRPr="00BD0008">
        <w:rPr>
          <w:rFonts w:eastAsiaTheme="minorHAnsi"/>
          <w:sz w:val="28"/>
          <w:szCs w:val="28"/>
          <w:lang w:eastAsia="en-US"/>
        </w:rPr>
        <w:t>-</w:t>
      </w:r>
      <w:r w:rsidRPr="00BD0008">
        <w:rPr>
          <w:rFonts w:eastAsia="TimesNewRomanPSMT"/>
          <w:sz w:val="28"/>
          <w:szCs w:val="28"/>
          <w:lang w:eastAsia="en-US"/>
        </w:rPr>
        <w:t xml:space="preserve">сайтов, зарегистрированных в домене </w:t>
      </w:r>
      <w:proofErr w:type="gramStart"/>
      <w:r w:rsidRPr="00BD0008">
        <w:rPr>
          <w:rFonts w:eastAsia="TimesNewRomanPSMT"/>
          <w:sz w:val="28"/>
          <w:szCs w:val="28"/>
          <w:lang w:eastAsia="en-US"/>
        </w:rPr>
        <w:t>«.</w:t>
      </w:r>
      <w:proofErr w:type="spellStart"/>
      <w:r w:rsidRPr="00BD0008">
        <w:rPr>
          <w:rFonts w:eastAsiaTheme="minorHAnsi"/>
          <w:sz w:val="28"/>
          <w:szCs w:val="28"/>
          <w:lang w:eastAsia="en-US"/>
        </w:rPr>
        <w:t>b</w:t>
      </w:r>
      <w:proofErr w:type="gramEnd"/>
      <w:r w:rsidRPr="00BD0008">
        <w:rPr>
          <w:rFonts w:eastAsia="TimesNewRomanPSMT"/>
          <w:sz w:val="28"/>
          <w:szCs w:val="28"/>
          <w:lang w:eastAsia="en-US"/>
        </w:rPr>
        <w:t>у</w:t>
      </w:r>
      <w:proofErr w:type="spellEnd"/>
      <w:r w:rsidRPr="00BD0008">
        <w:rPr>
          <w:rFonts w:eastAsia="TimesNewRomanPSMT"/>
          <w:sz w:val="28"/>
          <w:szCs w:val="28"/>
          <w:lang w:eastAsia="en-US"/>
        </w:rPr>
        <w:t>», размещены ссылки на научные статьи белорусских авторов, опубликованные ранее в различных периодических изданиях. Данные статьи предлагаются посетителям сайта, зарегистрированным на нем, на возмездной основе. При этом в описании статей указано, что все права на них защищены.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О каких объектах права интеллектуальной собственности идет речь в задаче?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Кто является обладателем прав на описанные объекты? Какие права им принадлежат?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Являются ли данные права нарушенными? Если да, то в какой части?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Возможно ли в описанной ситуации признать предложение статей к продаже и их продажу законной?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В какой форме может осуществляться защита прав, нарушенных действиями, описанными в задаче? В каком порядке они могут защищаться?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Какие способы защиты могут быть применены в описанной ситуации?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Calibri"/>
          <w:i/>
          <w:spacing w:val="2"/>
          <w:kern w:val="16"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Имеют ли авторы статей возможность запретить их продажу через указанный сайт?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D0008">
        <w:rPr>
          <w:rFonts w:eastAsiaTheme="minorHAnsi"/>
          <w:sz w:val="28"/>
          <w:szCs w:val="28"/>
          <w:lang w:eastAsia="en-US"/>
        </w:rPr>
        <w:t xml:space="preserve">4. </w:t>
      </w:r>
      <w:r w:rsidRPr="00BD0008">
        <w:rPr>
          <w:rFonts w:eastAsia="TimesNewRomanPSMT"/>
          <w:sz w:val="28"/>
          <w:szCs w:val="28"/>
          <w:lang w:eastAsia="en-US"/>
        </w:rPr>
        <w:t>Общество с дополнительной ответственностью в своих рекламных проспектах предлагало приобрести со склада дефлекторы производства Республики Польша. Эти рекламные проспекты попали в руки гражданина З., который увидел в предлагаемом дефлекторе элементы запатентованной им в Республике Беларусь полезной модели «Дефлектор</w:t>
      </w:r>
      <w:r w:rsidRPr="00BD0008">
        <w:rPr>
          <w:rFonts w:eastAsiaTheme="minorHAnsi"/>
          <w:sz w:val="28"/>
          <w:szCs w:val="28"/>
          <w:lang w:eastAsia="en-US"/>
        </w:rPr>
        <w:t>-</w:t>
      </w:r>
      <w:r w:rsidRPr="00BD0008">
        <w:rPr>
          <w:rFonts w:eastAsia="TimesNewRomanPSMT"/>
          <w:sz w:val="28"/>
          <w:szCs w:val="28"/>
          <w:lang w:eastAsia="en-US"/>
        </w:rPr>
        <w:t>аэратор».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Какие действия признаются нарушением прав патентообладателя?</w:t>
      </w:r>
    </w:p>
    <w:p w:rsidR="00BD0008" w:rsidRPr="00BD0008" w:rsidRDefault="00BD0008" w:rsidP="00BD000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Что понимается под использованием запатентованной полезной модели?</w:t>
      </w:r>
    </w:p>
    <w:p w:rsidR="00BD0008" w:rsidRPr="00BD0008" w:rsidRDefault="00BD0008" w:rsidP="00BD0008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t>Что вы посоветуете сделать гражданину З.?</w:t>
      </w:r>
    </w:p>
    <w:p w:rsidR="00BD0008" w:rsidRPr="00BD0008" w:rsidRDefault="00BD0008" w:rsidP="00BD0008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D0008">
        <w:rPr>
          <w:rFonts w:eastAsiaTheme="minorHAnsi"/>
          <w:i/>
          <w:iCs/>
          <w:sz w:val="28"/>
          <w:szCs w:val="28"/>
          <w:lang w:eastAsia="en-US"/>
        </w:rPr>
        <w:br w:type="page"/>
      </w:r>
    </w:p>
    <w:p w:rsidR="00BD0008" w:rsidRPr="00BD0008" w:rsidRDefault="00BD0008" w:rsidP="00BD0008">
      <w:pPr>
        <w:pStyle w:val="1"/>
        <w:spacing w:before="0" w:line="240" w:lineRule="auto"/>
        <w:ind w:firstLine="709"/>
        <w:rPr>
          <w:b/>
          <w:szCs w:val="28"/>
        </w:rPr>
      </w:pPr>
      <w:r w:rsidRPr="00BD0008">
        <w:rPr>
          <w:b/>
          <w:szCs w:val="28"/>
        </w:rPr>
        <w:lastRenderedPageBreak/>
        <w:t>Тема: Государственное управление интеллектуальной собственностью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1. Система государственного управления интеллектуальной собственностью в Республике Беларусь.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2. Международное сотрудничество Республики Беларусь в области интеллектуальной собственности.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3. Государственное стимулирование субъектов, создающих и использующих объекты интеллектуальной собственности.</w:t>
      </w:r>
    </w:p>
    <w:p w:rsidR="00BD0008" w:rsidRPr="00BD0008" w:rsidRDefault="00BD0008" w:rsidP="00BD0008">
      <w:pPr>
        <w:ind w:firstLine="709"/>
        <w:jc w:val="both"/>
        <w:rPr>
          <w:b/>
          <w:caps/>
          <w:sz w:val="28"/>
          <w:szCs w:val="28"/>
        </w:rPr>
      </w:pPr>
      <w:r w:rsidRPr="00BD0008">
        <w:rPr>
          <w:sz w:val="28"/>
          <w:szCs w:val="28"/>
        </w:rPr>
        <w:t>4. Рационализаторская деятельность на предприятиях и в организациях.</w:t>
      </w:r>
    </w:p>
    <w:p w:rsidR="00BD0008" w:rsidRPr="00BD0008" w:rsidRDefault="00BD0008" w:rsidP="00BD0008">
      <w:pPr>
        <w:pStyle w:val="33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pStyle w:val="33"/>
        <w:spacing w:after="0"/>
        <w:ind w:left="0"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</w:rPr>
        <w:t>Подготовьте рефераты по темам:</w:t>
      </w:r>
    </w:p>
    <w:p w:rsidR="00BD0008" w:rsidRPr="00BD0008" w:rsidRDefault="00BD0008" w:rsidP="00BD0008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Основные функции, выполняемые Национальным центром интеллектуальной собственности</w:t>
      </w:r>
    </w:p>
    <w:p w:rsidR="00BD0008" w:rsidRPr="00BD0008" w:rsidRDefault="00BD0008" w:rsidP="00BD0008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Функции патентных служб и патентных поверенных</w:t>
      </w:r>
    </w:p>
    <w:p w:rsidR="00BD0008" w:rsidRPr="00BD0008" w:rsidRDefault="00BD0008" w:rsidP="00BD0008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Основные цели зарубежного патентования</w:t>
      </w:r>
    </w:p>
    <w:p w:rsidR="00BD0008" w:rsidRPr="00BD0008" w:rsidRDefault="00BD0008" w:rsidP="00BD0008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Всемирная организация интеллектуальной собственности (ВОИС)</w:t>
      </w:r>
    </w:p>
    <w:p w:rsidR="00BD0008" w:rsidRPr="00BD0008" w:rsidRDefault="00BD0008" w:rsidP="00BD0008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0008">
        <w:rPr>
          <w:sz w:val="28"/>
          <w:szCs w:val="28"/>
        </w:rPr>
        <w:t>Виды вознаграждений, предусмотренные авторам объектов промышленной собственности и лицам, содействующим их созданию и использованию</w:t>
      </w:r>
    </w:p>
    <w:p w:rsidR="00BD0008" w:rsidRPr="00BD0008" w:rsidRDefault="00BD0008" w:rsidP="00BD00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D0008" w:rsidRPr="00BD0008" w:rsidRDefault="00BD0008" w:rsidP="00BD000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D0008">
        <w:rPr>
          <w:b/>
          <w:sz w:val="28"/>
          <w:szCs w:val="28"/>
          <w:highlight w:val="yellow"/>
        </w:rPr>
        <w:t>На занятии пройдет итоговая контрольная работа по всему курсу.</w:t>
      </w:r>
    </w:p>
    <w:p w:rsidR="00BD0008" w:rsidRPr="00BD0008" w:rsidRDefault="00BD0008" w:rsidP="00BD0008">
      <w:pPr>
        <w:ind w:firstLine="709"/>
        <w:jc w:val="both"/>
        <w:rPr>
          <w:sz w:val="28"/>
          <w:szCs w:val="28"/>
        </w:rPr>
      </w:pPr>
    </w:p>
    <w:bookmarkEnd w:id="0"/>
    <w:p w:rsidR="00115759" w:rsidRPr="00BD0008" w:rsidRDefault="00115759" w:rsidP="00BD0008">
      <w:pPr>
        <w:ind w:firstLine="709"/>
        <w:jc w:val="both"/>
        <w:rPr>
          <w:b/>
          <w:bCs/>
          <w:i/>
          <w:sz w:val="28"/>
          <w:szCs w:val="28"/>
        </w:rPr>
      </w:pPr>
    </w:p>
    <w:sectPr w:rsidR="00115759" w:rsidRPr="00BD0008" w:rsidSect="00EC0C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D21"/>
    <w:multiLevelType w:val="hybridMultilevel"/>
    <w:tmpl w:val="4C46A0A6"/>
    <w:lvl w:ilvl="0" w:tplc="CBC60C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F53822"/>
    <w:multiLevelType w:val="hybridMultilevel"/>
    <w:tmpl w:val="3F28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93D29"/>
    <w:multiLevelType w:val="hybridMultilevel"/>
    <w:tmpl w:val="ED64D3F6"/>
    <w:lvl w:ilvl="0" w:tplc="CBC60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B20EA"/>
    <w:multiLevelType w:val="hybridMultilevel"/>
    <w:tmpl w:val="F48E92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9651947"/>
    <w:multiLevelType w:val="hybridMultilevel"/>
    <w:tmpl w:val="E24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94C3B"/>
    <w:multiLevelType w:val="multilevel"/>
    <w:tmpl w:val="6BD06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420"/>
    <w:multiLevelType w:val="hybridMultilevel"/>
    <w:tmpl w:val="1C00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135AB"/>
    <w:multiLevelType w:val="hybridMultilevel"/>
    <w:tmpl w:val="231A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85E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AF2168"/>
    <w:multiLevelType w:val="hybridMultilevel"/>
    <w:tmpl w:val="B474634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84CDB"/>
    <w:multiLevelType w:val="hybridMultilevel"/>
    <w:tmpl w:val="2F4611C0"/>
    <w:lvl w:ilvl="0" w:tplc="F7DC52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F4EE0"/>
    <w:multiLevelType w:val="hybridMultilevel"/>
    <w:tmpl w:val="741AA4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FF0"/>
    <w:rsid w:val="00017227"/>
    <w:rsid w:val="000229F9"/>
    <w:rsid w:val="000C3EDE"/>
    <w:rsid w:val="00115759"/>
    <w:rsid w:val="001B60BA"/>
    <w:rsid w:val="00272B7F"/>
    <w:rsid w:val="0052498D"/>
    <w:rsid w:val="005505B3"/>
    <w:rsid w:val="00572793"/>
    <w:rsid w:val="00631FF0"/>
    <w:rsid w:val="006D7613"/>
    <w:rsid w:val="00833B29"/>
    <w:rsid w:val="00AA34C0"/>
    <w:rsid w:val="00AA3A61"/>
    <w:rsid w:val="00AC7D3D"/>
    <w:rsid w:val="00B8557B"/>
    <w:rsid w:val="00BD0008"/>
    <w:rsid w:val="00E84E96"/>
    <w:rsid w:val="00EA37FB"/>
    <w:rsid w:val="00EC0C14"/>
    <w:rsid w:val="00F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8CD132-F0F6-4310-B360-BF7D5732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4E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759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F0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rsid w:val="006D761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76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6D76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D76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34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A34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A3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84E9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unhideWhenUsed/>
    <w:rsid w:val="00E84E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4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A37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37FB"/>
  </w:style>
  <w:style w:type="paragraph" w:styleId="33">
    <w:name w:val="Body Text Indent 3"/>
    <w:basedOn w:val="a"/>
    <w:link w:val="34"/>
    <w:rsid w:val="00833B29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с отступом 3 Знак"/>
    <w:basedOn w:val="a0"/>
    <w:link w:val="33"/>
    <w:rsid w:val="00833B29"/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157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Обычный1"/>
    <w:uiPriority w:val="99"/>
    <w:rsid w:val="00BD0008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7BB74-2C3B-46E2-93CC-DAD7066CE76C}"/>
</file>

<file path=customXml/itemProps2.xml><?xml version="1.0" encoding="utf-8"?>
<ds:datastoreItem xmlns:ds="http://schemas.openxmlformats.org/officeDocument/2006/customXml" ds:itemID="{16C84740-F95C-47E9-A4B0-B6D793DCB02A}"/>
</file>

<file path=customXml/itemProps3.xml><?xml version="1.0" encoding="utf-8"?>
<ds:datastoreItem xmlns:ds="http://schemas.openxmlformats.org/officeDocument/2006/customXml" ds:itemID="{852356D7-FACA-4D17-AD6A-829650B0A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занятия</dc:title>
  <dc:creator>Пользователь</dc:creator>
  <cp:lastModifiedBy>админ</cp:lastModifiedBy>
  <cp:revision>13</cp:revision>
  <dcterms:created xsi:type="dcterms:W3CDTF">2015-09-03T07:44:00Z</dcterms:created>
  <dcterms:modified xsi:type="dcterms:W3CDTF">2023-03-22T14:19:00Z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